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5"/>
        <w:jc w:val="center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Ассоциация «Саморегулируемая организация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55"/>
        <w:jc w:val="center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«Тверское объединение проектировщиков»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55"/>
        <w:ind w:left="708" w:hanging="708"/>
        <w:jc w:val="center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правления А</w:t>
      </w:r>
      <w:r>
        <w:rPr>
          <w:rFonts w:ascii="Times New Roman" w:hAnsi="Times New Roman"/>
          <w:sz w:val="24"/>
          <w:szCs w:val="24"/>
        </w:rPr>
        <w:t xml:space="preserve">ссоциации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5"/>
        <w:ind w:left="708" w:hanging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Тверь</w:t>
        <w:tab/>
        <w:tab/>
        <w:tab/>
        <w:tab/>
        <w:tab/>
        <w:tab/>
        <w:tab/>
        <w:t xml:space="preserve">09.04</w:t>
      </w:r>
      <w:r>
        <w:rPr>
          <w:rFonts w:ascii="Times New Roman" w:hAnsi="Times New Roman"/>
          <w:sz w:val="24"/>
          <w:szCs w:val="24"/>
        </w:rPr>
        <w:t xml:space="preserve">.202</w:t>
      </w:r>
      <w:r>
        <w:rPr>
          <w:rFonts w:ascii="Times New Roman" w:hAnsi="Times New Roman"/>
          <w:sz w:val="24"/>
          <w:szCs w:val="24"/>
        </w:rPr>
        <w:t xml:space="preserve">4г.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заседания 12 ч. 00 мин.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созыва правления ассоциа</w:t>
      </w:r>
      <w:r>
        <w:rPr>
          <w:rFonts w:ascii="Times New Roman" w:hAnsi="Times New Roman"/>
          <w:sz w:val="24"/>
          <w:szCs w:val="24"/>
        </w:rPr>
        <w:t xml:space="preserve">ц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«СРО «ТОП» (далее Ассоциации) – решение </w:t>
      </w:r>
      <w:r>
        <w:rPr>
          <w:rFonts w:ascii="Times New Roman" w:hAnsi="Times New Roman"/>
          <w:sz w:val="24"/>
          <w:szCs w:val="24"/>
        </w:rPr>
        <w:t xml:space="preserve">президента Ассоциации </w:t>
      </w:r>
      <w:r>
        <w:rPr>
          <w:rFonts w:ascii="Times New Roman" w:hAnsi="Times New Roman"/>
          <w:sz w:val="24"/>
          <w:szCs w:val="24"/>
        </w:rPr>
        <w:t xml:space="preserve">Волкова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согласно п. 10.11 Устава Ассоциации</w:t>
      </w:r>
      <w:r>
        <w:rPr>
          <w:rFonts w:ascii="Times New Roman" w:hAnsi="Times New Roman"/>
          <w:sz w:val="24"/>
          <w:szCs w:val="24"/>
        </w:rPr>
        <w:t xml:space="preserve">).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на заседании правления Ассоциации </w:t>
      </w:r>
      <w:r>
        <w:rPr>
          <w:rFonts w:ascii="Times New Roman" w:hAnsi="Times New Roman"/>
          <w:sz w:val="24"/>
          <w:szCs w:val="24"/>
        </w:rPr>
        <w:t xml:space="preserve">президент Ассоци</w:t>
      </w:r>
      <w:r>
        <w:rPr>
          <w:rFonts w:ascii="Times New Roman" w:hAnsi="Times New Roman"/>
          <w:sz w:val="24"/>
          <w:szCs w:val="24"/>
        </w:rPr>
        <w:t xml:space="preserve">ац</w:t>
      </w:r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/>
          <w:sz w:val="24"/>
          <w:szCs w:val="24"/>
        </w:rPr>
        <w:t xml:space="preserve">Волков В.В.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(согласно п. 10.11 Устава Ассоциации</w:t>
      </w:r>
      <w:r>
        <w:rPr>
          <w:rFonts w:ascii="Times New Roman" w:hAnsi="Times New Roman"/>
          <w:sz w:val="24"/>
          <w:szCs w:val="24"/>
        </w:rPr>
        <w:t xml:space="preserve">).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члено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вления Ассоциации для участия в заседании зарегистрировались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чл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правления: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Присутствовали члены Правления с правом голоса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55"/>
        <w:numPr>
          <w:ilvl w:val="0"/>
          <w:numId w:val="1"/>
        </w:numPr>
        <w:rPr>
          <w:rFonts w:ascii="Times New Roman" w:hAnsi="Times New Roman" w:eastAsia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рковский Андрей Юрьевич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 w:themeColor="text1"/>
          <w:spacing w:val="1"/>
          <w:sz w:val="24"/>
          <w:szCs w:val="24"/>
          <w:lang w:eastAsia="en-US" w:bidi="en-US"/>
        </w:rPr>
        <w:t xml:space="preserve">директор ОО</w:t>
      </w:r>
      <w:r>
        <w:rPr>
          <w:rFonts w:ascii="Times New Roman" w:hAnsi="Times New Roman" w:eastAsia="Times New Roman"/>
          <w:color w:val="000000" w:themeColor="text1"/>
          <w:spacing w:val="1"/>
          <w:sz w:val="24"/>
          <w:szCs w:val="24"/>
          <w:lang w:eastAsia="en-US" w:bidi="en-US"/>
        </w:rPr>
        <w:t xml:space="preserve">О АФ «Домус»;</w:t>
      </w:r>
      <w:r>
        <w:rPr>
          <w:rFonts w:ascii="Times New Roman" w:hAnsi="Times New Roman" w:eastAsia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/>
          <w:color w:val="000000" w:themeColor="text1"/>
          <w:sz w:val="24"/>
          <w:szCs w:val="24"/>
        </w:rPr>
      </w:r>
    </w:p>
    <w:p>
      <w:pPr>
        <w:pStyle w:val="95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Волков Валерий Владимирович 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-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директор ООО «Проектные решения»;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</w:r>
    </w:p>
    <w:p>
      <w:pPr>
        <w:pStyle w:val="955"/>
        <w:numPr>
          <w:ilvl w:val="0"/>
          <w:numId w:val="1"/>
        </w:numPr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Д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еми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д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о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в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Сергей Григорьевич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-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главный инженер АО «П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И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«Тверьжилко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м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м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унпр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о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ект»;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</w:r>
    </w:p>
    <w:p>
      <w:pPr>
        <w:pStyle w:val="795"/>
        <w:numPr>
          <w:ilvl w:val="0"/>
          <w:numId w:val="1"/>
        </w:numPr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Дякин Валерий Николаевич – пенсионер, Почетный архитектор России, Почетный строитель Тверской области;</w:t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numPr>
          <w:ilvl w:val="0"/>
          <w:numId w:val="1"/>
        </w:numPr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1"/>
          <w:sz w:val="24"/>
          <w:szCs w:val="24"/>
          <w:highlight w:val="none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Сидоров 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рий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аси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льевич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пенсионер,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Почетный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троитель России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  <w:highlight w:val="none"/>
        </w:rPr>
        <w:t xml:space="preserve">.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</w:r>
    </w:p>
    <w:p>
      <w:pPr>
        <w:ind w:left="1070" w:firstLine="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  <w:highlight w:val="none"/>
        </w:rPr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i w:val="0"/>
          <w:iCs w:val="0"/>
          <w:spacing w:val="1"/>
          <w:sz w:val="24"/>
          <w:szCs w:val="24"/>
        </w:rPr>
      </w:pP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На заседании правления пр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и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с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у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т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ствовали без права го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лосования следующие лица: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i w:val="0"/>
          <w:iCs w:val="0"/>
          <w:spacing w:val="1"/>
          <w:sz w:val="24"/>
          <w:szCs w:val="24"/>
        </w:rPr>
      </w:pP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Байдаков А.А. – директор Ассоциации;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Владимирова Е.М. – главный специалист-эксперт Ассоциации;</w:t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Демидов А.Г. – председатель контрольной комисс</w:t>
      </w:r>
      <w:r>
        <w:rPr>
          <w:rFonts w:ascii="Times New Roman" w:hAnsi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/>
          <w:spacing w:val="1"/>
          <w:sz w:val="24"/>
          <w:szCs w:val="24"/>
        </w:rPr>
        <w:t xml:space="preserve"> Ассоциации, зам. директора Ассоциации</w:t>
      </w:r>
      <w:r>
        <w:rPr>
          <w:rFonts w:ascii="Times New Roman" w:hAnsi="Times New Roman"/>
          <w:spacing w:val="1"/>
          <w:sz w:val="24"/>
          <w:szCs w:val="24"/>
        </w:rPr>
        <w:t xml:space="preserve">;</w:t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55"/>
        <w:ind w:left="27"/>
        <w:jc w:val="both"/>
        <w:tabs>
          <w:tab w:val="left" w:pos="567" w:leader="none"/>
          <w:tab w:val="left" w:pos="709" w:leader="none"/>
          <w:tab w:val="left" w:pos="7230" w:leader="none"/>
          <w:tab w:val="left" w:pos="7797" w:leader="none"/>
        </w:tabs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</w: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рыт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аседания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ав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ления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Слушали: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Председательс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твующего, кото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рый сообщил,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что из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пр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я 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присутствуют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член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правления. Правление правомочно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61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Слушали: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Председательствующего, который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р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едложил поручить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подсче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т голо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сов при голосовании членов правле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ни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я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по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вопросам повестки дня секретарю правления Е.М. Владимировой.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</w:r>
      <w:r>
        <w:rPr>
          <w:rFonts w:ascii="Times New Roman" w:hAnsi="Times New Roman"/>
          <w:bCs/>
          <w:color w:val="000000" w:themeColor="text1"/>
          <w:sz w:val="24"/>
          <w:szCs w:val="24"/>
        </w:rPr>
      </w:r>
    </w:p>
    <w:p>
      <w:pPr>
        <w:pStyle w:val="961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Решили: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поручить подсче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т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голосов при г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олосовании секретарю правления Е.М. Владимировой.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</w:r>
      <w:r>
        <w:rPr>
          <w:rFonts w:ascii="Times New Roman" w:hAnsi="Times New Roman"/>
          <w:bCs/>
          <w:color w:val="000000" w:themeColor="text1"/>
          <w:sz w:val="24"/>
          <w:szCs w:val="24"/>
        </w:rPr>
      </w:r>
    </w:p>
    <w:p>
      <w:pPr>
        <w:pStyle w:val="961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совали: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«за»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голос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«проти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нет, «возд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ержа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лся»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нет.</w: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Решение принято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един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оглас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но.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о</w:t>
      </w:r>
      <w:r>
        <w:rPr>
          <w:rFonts w:ascii="Times New Roman" w:hAnsi="Times New Roman"/>
          <w:b/>
          <w:sz w:val="24"/>
          <w:szCs w:val="24"/>
        </w:rPr>
        <w:t xml:space="preserve">в</w:t>
      </w:r>
      <w:r>
        <w:rPr>
          <w:rFonts w:ascii="Times New Roman" w:hAnsi="Times New Roman"/>
          <w:b/>
          <w:sz w:val="24"/>
          <w:szCs w:val="24"/>
        </w:rPr>
        <w:t xml:space="preserve">е</w:t>
      </w:r>
      <w:r>
        <w:rPr>
          <w:rFonts w:ascii="Times New Roman" w:hAnsi="Times New Roman"/>
          <w:b/>
          <w:sz w:val="24"/>
          <w:szCs w:val="24"/>
        </w:rPr>
        <w:t xml:space="preserve">стке з</w:t>
      </w:r>
      <w:r>
        <w:rPr>
          <w:rFonts w:ascii="Times New Roman" w:hAnsi="Times New Roman"/>
          <w:b/>
          <w:sz w:val="24"/>
          <w:szCs w:val="24"/>
        </w:rPr>
        <w:t xml:space="preserve">аседания правления.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</w:t>
      </w:r>
      <w:r>
        <w:rPr>
          <w:rFonts w:ascii="Times New Roman" w:hAnsi="Times New Roman"/>
          <w:b/>
          <w:sz w:val="24"/>
          <w:szCs w:val="24"/>
        </w:rPr>
        <w:t xml:space="preserve">уш</w:t>
      </w:r>
      <w:r>
        <w:rPr>
          <w:rFonts w:ascii="Times New Roman" w:hAnsi="Times New Roman"/>
          <w:b/>
          <w:sz w:val="24"/>
          <w:szCs w:val="24"/>
        </w:rPr>
        <w:t xml:space="preserve">али:</w:t>
      </w:r>
      <w:r>
        <w:rPr>
          <w:rFonts w:ascii="Times New Roman" w:hAnsi="Times New Roman"/>
          <w:sz w:val="24"/>
          <w:szCs w:val="24"/>
        </w:rPr>
        <w:t xml:space="preserve"> Председ</w:t>
      </w:r>
      <w:r>
        <w:rPr>
          <w:rFonts w:ascii="Times New Roman" w:hAnsi="Times New Roman"/>
          <w:sz w:val="24"/>
          <w:szCs w:val="24"/>
        </w:rPr>
        <w:t xml:space="preserve">ательств</w:t>
      </w:r>
      <w:r>
        <w:rPr>
          <w:rFonts w:ascii="Times New Roman" w:hAnsi="Times New Roman"/>
          <w:sz w:val="24"/>
          <w:szCs w:val="24"/>
        </w:rPr>
        <w:t xml:space="preserve">ующего, который пре</w:t>
      </w:r>
      <w:r>
        <w:rPr>
          <w:rFonts w:ascii="Times New Roman" w:hAnsi="Times New Roman"/>
          <w:sz w:val="24"/>
          <w:szCs w:val="24"/>
        </w:rPr>
        <w:t xml:space="preserve">дложил утв</w:t>
      </w:r>
      <w:r>
        <w:rPr>
          <w:rFonts w:ascii="Times New Roman" w:hAnsi="Times New Roman"/>
          <w:sz w:val="24"/>
          <w:szCs w:val="24"/>
        </w:rPr>
        <w:t xml:space="preserve">ердить </w:t>
      </w:r>
      <w:r>
        <w:rPr>
          <w:rFonts w:ascii="Times New Roman" w:hAnsi="Times New Roman"/>
          <w:sz w:val="24"/>
          <w:szCs w:val="24"/>
        </w:rPr>
        <w:t xml:space="preserve">сл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ующую </w:t>
      </w:r>
      <w:r>
        <w:rPr>
          <w:rFonts w:ascii="Times New Roman" w:hAnsi="Times New Roman"/>
          <w:sz w:val="24"/>
          <w:szCs w:val="24"/>
        </w:rPr>
        <w:t xml:space="preserve">повестку</w:t>
      </w:r>
      <w:r>
        <w:rPr>
          <w:rFonts w:ascii="Times New Roman" w:hAnsi="Times New Roman"/>
          <w:sz w:val="24"/>
          <w:szCs w:val="24"/>
        </w:rPr>
        <w:t xml:space="preserve"> дня пра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ления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708"/>
        <w:jc w:val="center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Повестка дня Правления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5"/>
        <w:numPr>
          <w:ilvl w:val="0"/>
          <w:numId w:val="47"/>
        </w:numPr>
        <w:ind w:left="714" w:hanging="357"/>
        <w:jc w:val="both"/>
        <w:spacing w:after="200" w:line="276" w:lineRule="auto"/>
        <w:rPr>
          <w:rFonts w:ascii="Times New Roman" w:hAnsi="Times New Roman" w:eastAsia="Times New Roman"/>
          <w:i/>
          <w:spacing w:val="2"/>
          <w:sz w:val="24"/>
          <w:szCs w:val="24"/>
        </w:rPr>
      </w:pPr>
      <w:r>
        <w:rPr>
          <w:b w:val="0"/>
          <w:bCs w:val="0"/>
        </w:rPr>
      </w:r>
      <w:r>
        <w:rPr>
          <w:rFonts w:ascii="Times New Roman" w:hAnsi="Times New Roman" w:eastAsia="Times New Roman"/>
          <w:b/>
          <w:bCs/>
          <w:sz w:val="24"/>
          <w:szCs w:val="24"/>
          <w:lang w:eastAsia="en-US" w:bidi="en-US"/>
        </w:rPr>
        <w:t xml:space="preserve">Об исполнении сметы Ассоциации за 2</w:t>
      </w:r>
      <w:r>
        <w:rPr>
          <w:rFonts w:ascii="Times New Roman" w:hAnsi="Times New Roman" w:eastAsia="Times New Roman"/>
          <w:b/>
          <w:bCs/>
          <w:sz w:val="24"/>
          <w:szCs w:val="24"/>
          <w:lang w:eastAsia="en-US" w:bidi="en-US"/>
        </w:rPr>
        <w:t xml:space="preserve">02</w:t>
      </w:r>
      <w:r>
        <w:rPr>
          <w:rFonts w:ascii="Times New Roman" w:hAnsi="Times New Roman" w:eastAsia="Times New Roman"/>
          <w:b/>
          <w:bCs/>
          <w:sz w:val="24"/>
          <w:szCs w:val="24"/>
          <w:lang w:eastAsia="en-US" w:bidi="en-US"/>
        </w:rPr>
        <w:t xml:space="preserve">3 год</w:t>
      </w:r>
      <w:r>
        <w:rPr>
          <w:rFonts w:ascii="Times New Roman" w:hAnsi="Times New Roman" w:eastAsia="Times New Roman"/>
          <w:b w:val="0"/>
          <w:bCs w:val="0"/>
          <w:iCs/>
          <w:spacing w:val="2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eastAsia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(докладчик </w:t>
      </w:r>
      <w:r>
        <w:rPr>
          <w:rFonts w:ascii="Times New Roman" w:hAnsi="Times New Roman" w:eastAsia="Times New Roman"/>
          <w:b w:val="0"/>
          <w:bCs w:val="0"/>
          <w:i/>
          <w:spacing w:val="2"/>
          <w:sz w:val="24"/>
          <w:szCs w:val="24"/>
          <w:lang w:val="ru-RU"/>
        </w:rPr>
        <w:t xml:space="preserve">Байдаков А.А.</w:t>
      </w:r>
      <w:r>
        <w:rPr>
          <w:rFonts w:ascii="Times New Roman" w:hAnsi="Times New Roman" w:eastAsia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)</w:t>
      </w:r>
      <w:r>
        <w:rPr>
          <w:rFonts w:ascii="Times New Roman" w:hAnsi="Times New Roman" w:eastAsia="Times New Roman"/>
          <w:i/>
          <w:spacing w:val="2"/>
          <w:sz w:val="24"/>
          <w:szCs w:val="24"/>
          <w:lang w:val="ru-RU"/>
        </w:rPr>
        <w:t xml:space="preserve">.</w:t>
      </w:r>
      <w:r>
        <w:rPr>
          <w:rFonts w:ascii="Times New Roman" w:hAnsi="Times New Roman" w:eastAsia="Times New Roman"/>
          <w:i/>
          <w:spacing w:val="2"/>
          <w:sz w:val="24"/>
          <w:szCs w:val="24"/>
        </w:rPr>
      </w:r>
      <w:r>
        <w:rPr>
          <w:rFonts w:ascii="Times New Roman" w:hAnsi="Times New Roman" w:eastAsia="Times New Roman"/>
          <w:i/>
          <w:spacing w:val="2"/>
          <w:sz w:val="24"/>
          <w:szCs w:val="24"/>
        </w:rPr>
      </w:r>
    </w:p>
    <w:p>
      <w:pPr>
        <w:pStyle w:val="955"/>
        <w:numPr>
          <w:ilvl w:val="0"/>
          <w:numId w:val="47"/>
        </w:numPr>
        <w:ind w:left="714" w:hanging="357"/>
        <w:jc w:val="both"/>
        <w:rPr>
          <w:rFonts w:ascii="Times New Roman" w:hAnsi="Times New Roman" w:eastAsia="Times New Roman"/>
          <w:b w:val="0"/>
          <w:bCs w:val="0"/>
          <w:iCs/>
          <w:spacing w:val="2"/>
          <w:sz w:val="24"/>
          <w:szCs w:val="24"/>
          <w:lang w:eastAsia="en-US" w:bidi="en-US"/>
        </w:rPr>
      </w:pP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О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 членских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взн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о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са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х 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val="ru-RU"/>
        </w:rPr>
        <w:t xml:space="preserve">в 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Ассоциации 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на 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2-4 кв.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202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val="ru-RU"/>
        </w:rPr>
        <w:t xml:space="preserve">4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 г. и 1 кв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val="ru-RU"/>
        </w:rPr>
        <w:t xml:space="preserve">.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20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val="ru-RU"/>
        </w:rPr>
        <w:t xml:space="preserve">2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val="ru-RU"/>
        </w:rPr>
        <w:t xml:space="preserve">5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 г.</w:t>
      </w:r>
      <w:r>
        <w:rPr>
          <w:rFonts w:ascii="Times New Roman" w:hAnsi="Times New Roman" w:eastAsia="Times New Roman"/>
          <w:b w:val="0"/>
          <w:bCs w:val="0"/>
          <w:iCs/>
          <w:spacing w:val="2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eastAsia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(докладчик </w:t>
      </w:r>
      <w:r>
        <w:rPr>
          <w:rFonts w:ascii="Times New Roman" w:hAnsi="Times New Roman" w:eastAsia="Times New Roman"/>
          <w:b w:val="0"/>
          <w:bCs w:val="0"/>
          <w:i/>
          <w:spacing w:val="2"/>
          <w:sz w:val="24"/>
          <w:szCs w:val="24"/>
          <w:lang w:val="ru-RU"/>
        </w:rPr>
        <w:t xml:space="preserve">Волков В.В.</w:t>
      </w:r>
      <w:r>
        <w:rPr>
          <w:rFonts w:ascii="Times New Roman" w:hAnsi="Times New Roman" w:eastAsia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)</w:t>
      </w:r>
      <w:r>
        <w:rPr>
          <w:rFonts w:ascii="Times New Roman" w:hAnsi="Times New Roman" w:eastAsia="Times New Roman"/>
          <w:i/>
          <w:spacing w:val="2"/>
          <w:sz w:val="24"/>
          <w:szCs w:val="24"/>
          <w:lang w:val="ru-RU"/>
        </w:rPr>
        <w:t xml:space="preserve">.</w:t>
      </w:r>
      <w:r>
        <w:rPr>
          <w:rFonts w:ascii="Times New Roman" w:hAnsi="Times New Roman" w:eastAsia="Times New Roman"/>
          <w:b w:val="0"/>
          <w:bCs w:val="0"/>
          <w:iCs/>
          <w:spacing w:val="2"/>
          <w:sz w:val="24"/>
          <w:szCs w:val="24"/>
          <w:lang w:eastAsia="en-US" w:bidi="en-US"/>
        </w:rPr>
      </w:r>
      <w:r>
        <w:rPr>
          <w:rFonts w:ascii="Times New Roman" w:hAnsi="Times New Roman" w:eastAsia="Times New Roman"/>
          <w:b w:val="0"/>
          <w:bCs w:val="0"/>
          <w:iCs/>
          <w:spacing w:val="2"/>
          <w:sz w:val="24"/>
          <w:szCs w:val="24"/>
          <w:lang w:eastAsia="en-US" w:bidi="en-US"/>
        </w:rPr>
      </w:r>
    </w:p>
    <w:p>
      <w:pPr>
        <w:numPr>
          <w:ilvl w:val="0"/>
          <w:numId w:val="47"/>
        </w:numPr>
        <w:ind w:left="714" w:hanging="357"/>
        <w:jc w:val="both"/>
        <w:rPr>
          <w:rFonts w:ascii="Times New Roman" w:hAnsi="Times New Roman" w:eastAsia="Times New Roman"/>
          <w:b w:val="0"/>
          <w:bCs w:val="0"/>
          <w:spacing w:val="2"/>
          <w:sz w:val="24"/>
          <w:szCs w:val="24"/>
          <w:lang w:eastAsia="en-US" w:bidi="en-US"/>
        </w:rPr>
      </w:pPr>
      <w:r>
        <w:rPr>
          <w:rFonts w:ascii="Times New Roman" w:hAnsi="Times New Roman" w:eastAsia="Times New Roman"/>
          <w:b w:val="0"/>
          <w:bCs w:val="0"/>
          <w:iCs/>
          <w:spacing w:val="2"/>
          <w:sz w:val="24"/>
          <w:szCs w:val="24"/>
          <w:highlight w:val="none"/>
          <w:lang w:eastAsia="en-US" w:bidi="en-US"/>
        </w:rPr>
      </w:r>
      <w:r>
        <w:rPr>
          <w:rFonts w:ascii="Times New Roman" w:hAnsi="Times New Roman"/>
          <w:b/>
          <w:spacing w:val="2"/>
          <w:sz w:val="24"/>
          <w:szCs w:val="24"/>
        </w:rPr>
        <w:t xml:space="preserve">О проекте доходо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в и расходов Ассоциации на 2024 г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. </w:t>
      </w:r>
      <w:r>
        <w:rPr>
          <w:rFonts w:ascii="Times New Roman" w:hAnsi="Times New Roman" w:eastAsia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(докладчик </w:t>
      </w:r>
      <w:r>
        <w:rPr>
          <w:rFonts w:ascii="Times New Roman" w:hAnsi="Times New Roman" w:eastAsia="Times New Roman"/>
          <w:b w:val="0"/>
          <w:bCs w:val="0"/>
          <w:i/>
          <w:spacing w:val="2"/>
          <w:sz w:val="24"/>
          <w:szCs w:val="24"/>
          <w:lang w:val="ru-RU"/>
        </w:rPr>
        <w:t xml:space="preserve">Байдаков А.А.</w:t>
      </w:r>
      <w:r>
        <w:rPr>
          <w:rFonts w:ascii="Times New Roman" w:hAnsi="Times New Roman" w:eastAsia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)</w:t>
      </w:r>
      <w:r>
        <w:rPr>
          <w:rFonts w:ascii="Times New Roman" w:hAnsi="Times New Roman" w:eastAsia="Times New Roman"/>
          <w:i/>
          <w:spacing w:val="2"/>
          <w:sz w:val="24"/>
          <w:szCs w:val="24"/>
          <w:lang w:val="ru-RU"/>
        </w:rPr>
        <w:t xml:space="preserve">.</w:t>
      </w:r>
      <w:r>
        <w:rPr>
          <w:rFonts w:ascii="Times New Roman" w:hAnsi="Times New Roman" w:eastAsia="Times New Roman"/>
          <w:b w:val="0"/>
          <w:bCs w:val="0"/>
          <w:spacing w:val="2"/>
          <w:sz w:val="24"/>
          <w:szCs w:val="24"/>
          <w:lang w:eastAsia="en-US" w:bidi="en-US"/>
        </w:rPr>
      </w:r>
      <w:r>
        <w:rPr>
          <w:rFonts w:ascii="Times New Roman" w:hAnsi="Times New Roman" w:eastAsia="Times New Roman"/>
          <w:b w:val="0"/>
          <w:bCs w:val="0"/>
          <w:spacing w:val="2"/>
          <w:sz w:val="24"/>
          <w:szCs w:val="24"/>
          <w:lang w:eastAsia="en-US" w:bidi="en-US"/>
        </w:rPr>
      </w:r>
    </w:p>
    <w:p>
      <w:pPr>
        <w:pStyle w:val="955"/>
        <w:numPr>
          <w:ilvl w:val="0"/>
          <w:numId w:val="47"/>
        </w:numPr>
        <w:ind w:left="714" w:hanging="357"/>
        <w:jc w:val="both"/>
        <w:spacing w:after="200" w:line="276" w:lineRule="auto"/>
        <w:rPr>
          <w:rFonts w:ascii="Times New Roman" w:hAnsi="Times New Roman" w:eastAsia="Times New Roman"/>
          <w:b/>
          <w:bCs/>
          <w:iCs/>
          <w:spacing w:val="2"/>
          <w:sz w:val="24"/>
          <w:szCs w:val="24"/>
        </w:rPr>
      </w:pPr>
      <w:r>
        <w:rPr>
          <w:rFonts w:ascii="Times New Roman" w:hAnsi="Times New Roman" w:eastAsia="Times New Roman"/>
          <w:b/>
          <w:bCs/>
          <w:i w:val="0"/>
          <w:iCs w:val="0"/>
          <w:spacing w:val="2"/>
          <w:sz w:val="24"/>
          <w:szCs w:val="24"/>
          <w:lang w:val="ru-RU"/>
        </w:rPr>
        <w:t xml:space="preserve">О внесении изменений во внутренних документах Ассоциации</w:t>
      </w:r>
      <w:r>
        <w:rPr>
          <w:rFonts w:ascii="Times New Roman" w:hAnsi="Times New Roman" w:eastAsia="Times New Roman"/>
          <w:b w:val="0"/>
          <w:bCs w:val="0"/>
          <w:i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(докла</w:t>
      </w:r>
      <w:r>
        <w:rPr>
          <w:rFonts w:ascii="Times New Roman" w:hAnsi="Times New Roman" w:eastAsia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дчик</w:t>
      </w:r>
      <w:r>
        <w:rPr>
          <w:rFonts w:ascii="Times New Roman" w:hAnsi="Times New Roman" w:eastAsia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eastAsia="Times New Roman"/>
          <w:b w:val="0"/>
          <w:bCs w:val="0"/>
          <w:i/>
          <w:spacing w:val="2"/>
          <w:sz w:val="24"/>
          <w:szCs w:val="24"/>
          <w:lang w:val="ru-RU"/>
        </w:rPr>
        <w:t xml:space="preserve">Демидов А.Г.</w:t>
      </w:r>
      <w:r>
        <w:rPr>
          <w:rFonts w:ascii="Times New Roman" w:hAnsi="Times New Roman" w:eastAsia="Times New Roman"/>
          <w:b w:val="0"/>
          <w:bCs w:val="0"/>
          <w:i/>
          <w:spacing w:val="2"/>
          <w:sz w:val="24"/>
          <w:szCs w:val="24"/>
          <w:lang w:eastAsia="en-US" w:bidi="en-US"/>
        </w:rPr>
        <w:t xml:space="preserve">)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highlight w:val="none"/>
          <w:lang w:eastAsia="en-US" w:bidi="en-US"/>
        </w:rPr>
        <w:t xml:space="preserve">.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</w:rPr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первому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вопросу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повестки дня –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  <w:lang w:eastAsia="en-US" w:bidi="en-US"/>
        </w:rPr>
        <w:t xml:space="preserve">Об исполнении сметы Ассоциации за 2</w:t>
      </w:r>
      <w:r>
        <w:rPr>
          <w:rFonts w:ascii="Times New Roman" w:hAnsi="Times New Roman" w:eastAsia="Times New Roman"/>
          <w:b/>
          <w:bCs/>
          <w:sz w:val="24"/>
          <w:szCs w:val="24"/>
          <w:lang w:eastAsia="en-US" w:bidi="en-US"/>
        </w:rPr>
        <w:t xml:space="preserve">02</w:t>
      </w:r>
      <w:r>
        <w:rPr>
          <w:rFonts w:ascii="Times New Roman" w:hAnsi="Times New Roman" w:eastAsia="Times New Roman"/>
          <w:b/>
          <w:bCs/>
          <w:sz w:val="24"/>
          <w:szCs w:val="24"/>
          <w:lang w:eastAsia="en-US" w:bidi="en-US"/>
        </w:rPr>
        <w:t xml:space="preserve">3 год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 xml:space="preserve">Байдакова А.А.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, который доложил прису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тствующим о расходах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и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до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хо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дах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Ассоциации за отчетный период и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проинформировал членов правления о результатах работы</w:t>
      </w:r>
      <w:r>
        <w:rPr>
          <w:rFonts w:ascii="Times New Roman" w:hAnsi="Times New Roman"/>
          <w:bCs/>
          <w:spacing w:val="2"/>
          <w:sz w:val="24"/>
          <w:szCs w:val="24"/>
        </w:rPr>
      </w:r>
      <w:r>
        <w:rPr>
          <w:rFonts w:ascii="Times New Roman" w:hAnsi="Times New Roman"/>
          <w:bCs/>
          <w:spacing w:val="2"/>
          <w:sz w:val="24"/>
          <w:szCs w:val="24"/>
        </w:rPr>
      </w:r>
    </w:p>
    <w:p>
      <w:pPr>
        <w:pStyle w:val="95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 xml:space="preserve">ревизионной комиссии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и аудита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по проверке финансово-хозяйственной деятельности Ассоци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ации в 2023 году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.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Решили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Одобрить</w:t>
      </w:r>
      <w:r>
        <w:rPr>
          <w:rFonts w:ascii="Times New Roman" w:hAnsi="Times New Roman"/>
          <w:sz w:val="24"/>
          <w:szCs w:val="24"/>
        </w:rPr>
        <w:t xml:space="preserve"> представленный отчет об исполнении сметы дох</w:t>
      </w:r>
      <w:r>
        <w:rPr>
          <w:rFonts w:ascii="Times New Roman" w:hAnsi="Times New Roman"/>
          <w:sz w:val="24"/>
          <w:szCs w:val="24"/>
        </w:rPr>
        <w:t xml:space="preserve">одов и </w:t>
      </w:r>
      <w:r>
        <w:rPr>
          <w:rFonts w:ascii="Times New Roman" w:hAnsi="Times New Roman"/>
          <w:sz w:val="24"/>
          <w:szCs w:val="24"/>
        </w:rPr>
        <w:t xml:space="preserve">расходов за 2023 год</w:t>
      </w:r>
      <w:r>
        <w:rPr>
          <w:rFonts w:ascii="Times New Roman" w:hAnsi="Times New Roman"/>
          <w:sz w:val="24"/>
          <w:szCs w:val="24"/>
        </w:rPr>
        <w:t xml:space="preserve"> и рекоме</w:t>
      </w:r>
      <w:r>
        <w:rPr>
          <w:rFonts w:ascii="Times New Roman" w:hAnsi="Times New Roman"/>
          <w:sz w:val="24"/>
          <w:szCs w:val="24"/>
        </w:rPr>
        <w:t xml:space="preserve">ндова</w:t>
      </w:r>
      <w:r>
        <w:rPr>
          <w:rFonts w:ascii="Times New Roman" w:hAnsi="Times New Roman"/>
          <w:sz w:val="24"/>
          <w:szCs w:val="24"/>
        </w:rPr>
        <w:t xml:space="preserve">ть к утверждению на собрании.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</w:t>
      </w:r>
      <w:r>
        <w:rPr>
          <w:rFonts w:ascii="Times New Roman" w:hAnsi="Times New Roman"/>
          <w:b/>
          <w:sz w:val="24"/>
          <w:szCs w:val="24"/>
        </w:rPr>
        <w:t xml:space="preserve">олосовали: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«за»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ов</w:t>
      </w:r>
      <w:r>
        <w:rPr>
          <w:rFonts w:ascii="Times New Roman" w:hAnsi="Times New Roman"/>
          <w:sz w:val="24"/>
          <w:szCs w:val="24"/>
        </w:rPr>
        <w:t xml:space="preserve">, «против</w:t>
      </w:r>
      <w:r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 xml:space="preserve">нет, «воздержался» -</w:t>
      </w:r>
      <w:r>
        <w:rPr>
          <w:rFonts w:ascii="Times New Roman" w:hAnsi="Times New Roman"/>
          <w:sz w:val="24"/>
          <w:szCs w:val="24"/>
        </w:rPr>
        <w:t xml:space="preserve"> нет.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  <w:t xml:space="preserve">Реш</w:t>
      </w:r>
      <w:r>
        <w:rPr>
          <w:rFonts w:ascii="Times New Roman" w:hAnsi="Times New Roman"/>
          <w:sz w:val="24"/>
          <w:szCs w:val="24"/>
        </w:rPr>
        <w:t xml:space="preserve">ение п</w:t>
      </w:r>
      <w:r>
        <w:rPr>
          <w:rFonts w:ascii="Times New Roman" w:hAnsi="Times New Roman"/>
          <w:sz w:val="24"/>
          <w:szCs w:val="24"/>
        </w:rPr>
        <w:t xml:space="preserve">ринято</w:t>
      </w:r>
      <w:r>
        <w:rPr>
          <w:rFonts w:ascii="Times New Roman" w:hAnsi="Times New Roman"/>
          <w:sz w:val="24"/>
          <w:szCs w:val="24"/>
        </w:rPr>
        <w:t xml:space="preserve"> един</w:t>
      </w:r>
      <w:r>
        <w:rPr>
          <w:rFonts w:ascii="Times New Roman" w:hAnsi="Times New Roman"/>
          <w:sz w:val="24"/>
          <w:szCs w:val="24"/>
        </w:rPr>
        <w:t xml:space="preserve">огласно</w:t>
      </w:r>
      <w:r>
        <w:rPr>
          <w:rFonts w:ascii="Times New Roman" w:hAnsi="Times New Roman"/>
          <w:sz w:val="24"/>
          <w:szCs w:val="24"/>
          <w:highlight w:val="none"/>
        </w:rPr>
        <w:t xml:space="preserve">.</w:t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highlight w:val="none"/>
          <w:lang w:eastAsia="en-US" w:bidi="en-US"/>
        </w:rPr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highlight w:val="none"/>
          <w:lang w:eastAsia="en-US" w:bidi="en-US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r>
    </w:p>
    <w:p>
      <w:pPr>
        <w:pStyle w:val="955"/>
        <w:ind w:firstLine="708"/>
        <w:jc w:val="both"/>
        <w:rPr>
          <w:rFonts w:ascii="Times New Roman" w:hAnsi="Times New Roman" w:eastAsia="Times New Roman"/>
          <w:b/>
          <w:bCs/>
          <w:spacing w:val="2"/>
          <w:sz w:val="24"/>
          <w:szCs w:val="24"/>
          <w:highlight w:val="none"/>
          <w:lang w:eastAsia="en-US" w:bidi="en-US"/>
        </w:rPr>
      </w:pP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о второму вопросу повестки дня – 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О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членских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взн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о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са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х 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val="ru-RU"/>
        </w:rPr>
        <w:t xml:space="preserve">в  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Ассоциации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на 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2-4 кв.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202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val="ru-RU"/>
        </w:rPr>
        <w:t xml:space="preserve">4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 г. и 1 кв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val="ru-RU"/>
        </w:rPr>
        <w:t xml:space="preserve">.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20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val="ru-RU"/>
        </w:rPr>
        <w:t xml:space="preserve">2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val="ru-RU"/>
        </w:rPr>
        <w:t xml:space="preserve">5</w:t>
      </w:r>
      <w:r>
        <w:rPr>
          <w:rFonts w:ascii="Times New Roman" w:hAnsi="Times New Roman" w:eastAsia="Times New Roman"/>
          <w:b/>
          <w:bCs/>
          <w:iCs/>
          <w:spacing w:val="2"/>
          <w:sz w:val="24"/>
          <w:szCs w:val="24"/>
          <w:lang w:eastAsia="en-US" w:bidi="en-US"/>
        </w:rPr>
        <w:t xml:space="preserve"> г.</w:t>
      </w:r>
      <w:r>
        <w:rPr>
          <w:rFonts w:ascii="Times New Roman" w:hAnsi="Times New Roman" w:eastAsia="Times New Roman"/>
          <w:b/>
          <w:bCs/>
          <w:spacing w:val="2"/>
          <w:sz w:val="24"/>
          <w:szCs w:val="24"/>
          <w:highlight w:val="none"/>
          <w:lang w:eastAsia="en-US" w:bidi="en-US"/>
        </w:rPr>
      </w:r>
      <w:r>
        <w:rPr>
          <w:rFonts w:ascii="Times New Roman" w:hAnsi="Times New Roman" w:eastAsia="Times New Roman"/>
          <w:b/>
          <w:bCs/>
          <w:spacing w:val="2"/>
          <w:sz w:val="24"/>
          <w:szCs w:val="24"/>
          <w:highlight w:val="none"/>
          <w:lang w:eastAsia="en-US" w:bidi="en-US"/>
        </w:rPr>
      </w:r>
    </w:p>
    <w:p>
      <w:pPr>
        <w:pStyle w:val="955"/>
        <w:ind w:firstLine="709"/>
        <w:jc w:val="both"/>
        <w:rPr>
          <w:rFonts w:ascii="Times New Roman" w:hAnsi="Times New Roman" w:eastAsia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Слушал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и: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Волкова В</w:t>
      </w:r>
      <w:r>
        <w:rPr>
          <w:rFonts w:ascii="Times New Roman" w:hAnsi="Times New Roman"/>
          <w:sz w:val="24"/>
          <w:szCs w:val="24"/>
          <w:lang w:eastAsia="en-US"/>
        </w:rPr>
        <w:t xml:space="preserve">.В</w:t>
      </w:r>
      <w:r>
        <w:rPr>
          <w:rFonts w:ascii="Times New Roman" w:hAnsi="Times New Roman"/>
          <w:sz w:val="24"/>
          <w:szCs w:val="24"/>
          <w:lang w:eastAsia="en-US"/>
        </w:rPr>
        <w:t xml:space="preserve">.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 xml:space="preserve">который предложил сохранить </w:t>
      </w:r>
      <w:r>
        <w:rPr>
          <w:rFonts w:ascii="Times New Roman" w:hAnsi="Times New Roman"/>
          <w:sz w:val="24"/>
          <w:szCs w:val="24"/>
          <w:lang w:eastAsia="en-US"/>
        </w:rPr>
        <w:t xml:space="preserve">размер членских вз</w:t>
      </w:r>
      <w:r>
        <w:rPr>
          <w:rFonts w:ascii="Times New Roman" w:hAnsi="Times New Roman"/>
          <w:sz w:val="24"/>
          <w:szCs w:val="24"/>
          <w:lang w:eastAsia="en-US"/>
        </w:rPr>
        <w:t xml:space="preserve">носов на II-IV кв</w:t>
      </w:r>
      <w:r>
        <w:rPr>
          <w:rFonts w:ascii="Times New Roman" w:hAnsi="Times New Roman"/>
          <w:sz w:val="24"/>
          <w:szCs w:val="24"/>
          <w:lang w:eastAsia="en-US"/>
        </w:rPr>
        <w:t xml:space="preserve">арталы 20</w:t>
      </w:r>
      <w:r>
        <w:rPr>
          <w:rFonts w:ascii="Times New Roman" w:hAnsi="Times New Roman"/>
          <w:sz w:val="24"/>
          <w:szCs w:val="24"/>
          <w:lang w:eastAsia="en-US"/>
        </w:rPr>
        <w:t xml:space="preserve">2</w:t>
      </w:r>
      <w:r>
        <w:rPr>
          <w:rFonts w:ascii="Times New Roman" w:hAnsi="Times New Roman"/>
          <w:sz w:val="24"/>
          <w:szCs w:val="24"/>
          <w:lang w:eastAsia="en-US"/>
        </w:rPr>
        <w:t xml:space="preserve">4 года и </w:t>
      </w:r>
      <w:r>
        <w:rPr>
          <w:rFonts w:ascii="Times New Roman" w:hAnsi="Times New Roman"/>
          <w:sz w:val="24"/>
          <w:szCs w:val="24"/>
          <w:lang w:eastAsia="en-US"/>
        </w:rPr>
        <w:t xml:space="preserve">I квартал 20</w:t>
      </w:r>
      <w:r>
        <w:rPr>
          <w:rFonts w:ascii="Times New Roman" w:hAnsi="Times New Roman"/>
          <w:sz w:val="24"/>
          <w:szCs w:val="24"/>
          <w:lang w:val="en-US"/>
        </w:rPr>
        <w:t xml:space="preserve">25</w:t>
      </w:r>
      <w:r>
        <w:rPr>
          <w:rFonts w:ascii="Times New Roman" w:hAnsi="Times New Roman"/>
          <w:sz w:val="24"/>
          <w:szCs w:val="24"/>
          <w:lang w:eastAsia="en-US"/>
        </w:rPr>
        <w:t xml:space="preserve"> года </w:t>
      </w:r>
      <w:r>
        <w:rPr>
          <w:rFonts w:ascii="Times New Roman" w:hAnsi="Times New Roman"/>
          <w:sz w:val="24"/>
          <w:szCs w:val="24"/>
          <w:lang w:eastAsia="en-US"/>
        </w:rPr>
        <w:t xml:space="preserve">в размере 6000 руб</w:t>
      </w:r>
      <w:r>
        <w:rPr>
          <w:rFonts w:ascii="Times New Roman" w:hAnsi="Times New Roman"/>
          <w:sz w:val="24"/>
          <w:szCs w:val="24"/>
          <w:lang w:eastAsia="en-US"/>
        </w:rPr>
        <w:t xml:space="preserve">лей в месяц.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/>
          <w:bCs/>
          <w:sz w:val="24"/>
          <w:szCs w:val="24"/>
          <w:lang w:eastAsia="en-US" w:bidi="en-US"/>
        </w:rPr>
      </w:r>
      <w:r>
        <w:rPr>
          <w:rFonts w:ascii="Times New Roman" w:hAnsi="Times New Roman" w:eastAsia="Times New Roman"/>
          <w:bCs/>
          <w:sz w:val="24"/>
          <w:szCs w:val="24"/>
          <w:lang w:eastAsia="en-US" w:bidi="en-US"/>
        </w:rPr>
      </w:r>
    </w:p>
    <w:p>
      <w:pPr>
        <w:pStyle w:val="955"/>
        <w:ind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рекоме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ндоват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ь Общему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с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об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ранию Ассоциации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принять решение о сохра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нении членски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х взносов на </w:t>
      </w:r>
      <w:r>
        <w:rPr>
          <w:rFonts w:ascii="Times New Roman" w:hAnsi="Times New Roman"/>
          <w:bCs/>
          <w:spacing w:val="2"/>
          <w:sz w:val="24"/>
          <w:szCs w:val="24"/>
          <w:lang w:val="en-US"/>
        </w:rPr>
        <w:t xml:space="preserve">II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- </w:t>
      </w:r>
      <w:r>
        <w:rPr>
          <w:rFonts w:ascii="Times New Roman" w:hAnsi="Times New Roman"/>
          <w:bCs/>
          <w:spacing w:val="2"/>
          <w:sz w:val="24"/>
          <w:szCs w:val="24"/>
          <w:lang w:val="en-US"/>
        </w:rPr>
        <w:t xml:space="preserve">IV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кв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. 2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0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2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4 года и </w:t>
      </w:r>
      <w:r>
        <w:rPr>
          <w:rFonts w:ascii="Times New Roman" w:hAnsi="Times New Roman"/>
          <w:bCs/>
          <w:spacing w:val="2"/>
          <w:sz w:val="24"/>
          <w:szCs w:val="24"/>
          <w:lang w:val="en-US"/>
        </w:rPr>
        <w:t xml:space="preserve">I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кв.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202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5 года на уровне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20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2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3 года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в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р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азме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ре 6000 рублей в месяц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.</w:t>
      </w:r>
      <w:r>
        <w:rPr>
          <w:rFonts w:ascii="Times New Roman" w:hAnsi="Times New Roman"/>
          <w:bCs/>
          <w:spacing w:val="2"/>
          <w:sz w:val="24"/>
          <w:szCs w:val="24"/>
        </w:rPr>
      </w:r>
      <w:r>
        <w:rPr>
          <w:rFonts w:ascii="Times New Roman" w:hAnsi="Times New Roman"/>
          <w:bCs/>
          <w:spacing w:val="2"/>
          <w:sz w:val="24"/>
          <w:szCs w:val="24"/>
        </w:rPr>
      </w:r>
    </w:p>
    <w:p>
      <w:pPr>
        <w:pStyle w:val="9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Г</w:t>
      </w:r>
      <w:r>
        <w:rPr>
          <w:rFonts w:ascii="Times New Roman" w:hAnsi="Times New Roman"/>
          <w:b/>
          <w:sz w:val="24"/>
          <w:szCs w:val="24"/>
        </w:rPr>
        <w:t xml:space="preserve">ол</w:t>
      </w:r>
      <w:r>
        <w:rPr>
          <w:rFonts w:ascii="Times New Roman" w:hAnsi="Times New Roman"/>
          <w:b/>
          <w:sz w:val="24"/>
          <w:szCs w:val="24"/>
        </w:rPr>
        <w:t xml:space="preserve">ос</w:t>
      </w:r>
      <w:r>
        <w:rPr>
          <w:rFonts w:ascii="Times New Roman" w:hAnsi="Times New Roman"/>
          <w:b/>
          <w:sz w:val="24"/>
          <w:szCs w:val="24"/>
        </w:rPr>
        <w:t xml:space="preserve">овали: </w:t>
      </w:r>
      <w:r>
        <w:rPr>
          <w:rFonts w:ascii="Times New Roman" w:hAnsi="Times New Roman"/>
          <w:sz w:val="24"/>
          <w:szCs w:val="24"/>
        </w:rPr>
        <w:t xml:space="preserve">«з</w:t>
      </w:r>
      <w:r>
        <w:rPr>
          <w:rFonts w:ascii="Times New Roman" w:hAnsi="Times New Roman"/>
          <w:sz w:val="24"/>
          <w:szCs w:val="24"/>
        </w:rPr>
        <w:t xml:space="preserve">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 голосов, «против</w:t>
      </w:r>
      <w:r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 xml:space="preserve">нет, «возде</w:t>
      </w:r>
      <w:r>
        <w:rPr>
          <w:rFonts w:ascii="Times New Roman" w:hAnsi="Times New Roman"/>
          <w:sz w:val="24"/>
          <w:szCs w:val="24"/>
        </w:rPr>
        <w:t xml:space="preserve">ржался» -</w:t>
      </w:r>
      <w:r>
        <w:rPr>
          <w:rFonts w:ascii="Times New Roman" w:hAnsi="Times New Roman"/>
          <w:sz w:val="24"/>
          <w:szCs w:val="24"/>
        </w:rPr>
        <w:t xml:space="preserve"> нет.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708"/>
        <w:jc w:val="both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  <w:t xml:space="preserve">Реш</w:t>
      </w:r>
      <w:r>
        <w:rPr>
          <w:rFonts w:ascii="Times New Roman" w:hAnsi="Times New Roman"/>
          <w:sz w:val="24"/>
          <w:szCs w:val="24"/>
        </w:rPr>
        <w:t xml:space="preserve">ение п</w:t>
      </w:r>
      <w:r>
        <w:rPr>
          <w:rFonts w:ascii="Times New Roman" w:hAnsi="Times New Roman"/>
          <w:sz w:val="24"/>
          <w:szCs w:val="24"/>
        </w:rPr>
        <w:t xml:space="preserve">ринято</w:t>
      </w:r>
      <w:r>
        <w:rPr>
          <w:rFonts w:ascii="Times New Roman" w:hAnsi="Times New Roman"/>
          <w:sz w:val="24"/>
          <w:szCs w:val="24"/>
        </w:rPr>
        <w:t xml:space="preserve"> един</w:t>
      </w:r>
      <w:r>
        <w:rPr>
          <w:rFonts w:ascii="Times New Roman" w:hAnsi="Times New Roman"/>
          <w:sz w:val="24"/>
          <w:szCs w:val="24"/>
        </w:rPr>
        <w:t xml:space="preserve">огласно</w:t>
      </w:r>
      <w:r>
        <w:rPr>
          <w:rFonts w:ascii="Times New Roman" w:hAnsi="Times New Roman"/>
          <w:sz w:val="24"/>
          <w:szCs w:val="24"/>
          <w:highlight w:val="none"/>
        </w:rPr>
        <w:t xml:space="preserve">.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p>
      <w:pPr>
        <w:pStyle w:val="955"/>
        <w:ind w:firstLine="708"/>
        <w:jc w:val="both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По третьему вопросу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повестки дня - О проекте доходо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в и расходов Ассоциации на 2024 г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.</w:t>
      </w:r>
      <w:r>
        <w:rPr>
          <w:rFonts w:ascii="Times New Roman" w:hAnsi="Times New Roman"/>
          <w:b/>
          <w:spacing w:val="2"/>
          <w:sz w:val="24"/>
          <w:szCs w:val="24"/>
        </w:rPr>
      </w:r>
      <w:r>
        <w:rPr>
          <w:rFonts w:ascii="Times New Roman" w:hAnsi="Times New Roman"/>
          <w:b/>
          <w:spacing w:val="2"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Слушали: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Байдакова А.А.</w:t>
      </w:r>
      <w:r>
        <w:rPr>
          <w:rFonts w:ascii="Times New Roman" w:hAnsi="Times New Roman"/>
          <w:bCs/>
          <w:spacing w:val="2"/>
          <w:sz w:val="24"/>
          <w:szCs w:val="24"/>
        </w:rPr>
      </w:r>
      <w:r>
        <w:rPr>
          <w:rFonts w:ascii="Times New Roman" w:hAnsi="Times New Roman"/>
          <w:bCs/>
          <w:spacing w:val="2"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Решили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: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рекомендова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ть собранию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к утверждению представленный проект сметы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Ассоциации на 2024 г.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2"/>
          <w:sz w:val="24"/>
          <w:szCs w:val="24"/>
        </w:rPr>
      </w:r>
      <w:r>
        <w:rPr>
          <w:rFonts w:ascii="Times New Roman" w:hAnsi="Times New Roman"/>
          <w:b/>
          <w:spacing w:val="2"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</w:t>
      </w:r>
      <w:r>
        <w:rPr>
          <w:rFonts w:ascii="Times New Roman" w:hAnsi="Times New Roman"/>
          <w:b/>
          <w:sz w:val="24"/>
          <w:szCs w:val="24"/>
        </w:rPr>
        <w:t xml:space="preserve">олосовали: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«за»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ов</w:t>
      </w:r>
      <w:r>
        <w:rPr>
          <w:rFonts w:ascii="Times New Roman" w:hAnsi="Times New Roman"/>
          <w:sz w:val="24"/>
          <w:szCs w:val="24"/>
        </w:rPr>
        <w:t xml:space="preserve">, «против</w:t>
      </w:r>
      <w:r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 xml:space="preserve">нет, «воздержался» -</w:t>
      </w:r>
      <w:r>
        <w:rPr>
          <w:rFonts w:ascii="Times New Roman" w:hAnsi="Times New Roman"/>
          <w:sz w:val="24"/>
          <w:szCs w:val="24"/>
        </w:rPr>
        <w:t xml:space="preserve"> нет.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/>
          <w:b/>
          <w:bCs/>
          <w:i w:val="0"/>
          <w:iCs w:val="0"/>
          <w:spacing w:val="2"/>
          <w:sz w:val="24"/>
          <w:szCs w:val="24"/>
          <w:highlight w:val="none"/>
          <w:lang w:val="ru-RU"/>
        </w:rPr>
      </w:r>
      <w:r>
        <w:rPr>
          <w:rFonts w:ascii="Times New Roman" w:hAnsi="Times New Roman"/>
          <w:sz w:val="24"/>
          <w:szCs w:val="24"/>
        </w:rPr>
        <w:t xml:space="preserve">Реш</w:t>
      </w:r>
      <w:r>
        <w:rPr>
          <w:rFonts w:ascii="Times New Roman" w:hAnsi="Times New Roman"/>
          <w:sz w:val="24"/>
          <w:szCs w:val="24"/>
        </w:rPr>
        <w:t xml:space="preserve">ение п</w:t>
      </w:r>
      <w:r>
        <w:rPr>
          <w:rFonts w:ascii="Times New Roman" w:hAnsi="Times New Roman"/>
          <w:sz w:val="24"/>
          <w:szCs w:val="24"/>
        </w:rPr>
        <w:t xml:space="preserve">ринято</w:t>
      </w:r>
      <w:r>
        <w:rPr>
          <w:rFonts w:ascii="Times New Roman" w:hAnsi="Times New Roman"/>
          <w:sz w:val="24"/>
          <w:szCs w:val="24"/>
        </w:rPr>
        <w:t xml:space="preserve"> един</w:t>
      </w:r>
      <w:r>
        <w:rPr>
          <w:rFonts w:ascii="Times New Roman" w:hAnsi="Times New Roman"/>
          <w:sz w:val="24"/>
          <w:szCs w:val="24"/>
        </w:rPr>
        <w:t xml:space="preserve">огласно</w:t>
      </w:r>
      <w:r>
        <w:rPr>
          <w:rFonts w:ascii="Times New Roman" w:hAnsi="Times New Roman"/>
          <w:sz w:val="24"/>
          <w:szCs w:val="24"/>
          <w:highlight w:val="none"/>
        </w:rPr>
        <w:t xml:space="preserve">.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p>
      <w:pPr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p>
      <w:pPr>
        <w:ind w:firstLine="708"/>
        <w:jc w:val="both"/>
        <w:rPr>
          <w:rFonts w:ascii="Times New Roman" w:hAnsi="Times New Roman" w:eastAsia="Times New Roman"/>
          <w:b/>
          <w:bCs w:val="0"/>
          <w:i w:val="0"/>
          <w:spacing w:val="2"/>
          <w:sz w:val="24"/>
          <w:szCs w:val="24"/>
          <w:highlight w:val="none"/>
          <w:lang w:val="ru-RU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о четвертому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>
        <w:rPr>
          <w:rFonts w:ascii="Times New Roman" w:hAnsi="Times New Roman" w:eastAsia="Times New Roman"/>
          <w:b/>
          <w:bCs/>
          <w:i w:val="0"/>
          <w:iCs w:val="0"/>
          <w:spacing w:val="2"/>
          <w:sz w:val="24"/>
          <w:szCs w:val="24"/>
          <w:lang w:val="ru-RU"/>
        </w:rPr>
        <w:t xml:space="preserve">О внесении изменений во внутренних документах Ассоциации</w:t>
      </w:r>
      <w:r>
        <w:rPr>
          <w:rFonts w:ascii="Times New Roman" w:hAnsi="Times New Roman" w:eastAsia="Times New Roman"/>
          <w:b/>
          <w:bCs w:val="0"/>
          <w:i w:val="0"/>
          <w:spacing w:val="2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/>
          <w:b/>
          <w:bCs w:val="0"/>
          <w:i w:val="0"/>
          <w:spacing w:val="2"/>
          <w:sz w:val="24"/>
          <w:szCs w:val="24"/>
          <w:highlight w:val="none"/>
          <w:lang w:val="ru-RU"/>
        </w:rPr>
      </w:r>
    </w:p>
    <w:p>
      <w:pPr>
        <w:pStyle w:val="95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</w:t>
      </w:r>
      <w:r>
        <w:rPr>
          <w:rFonts w:ascii="Times New Roman" w:hAnsi="Times New Roman"/>
          <w:b/>
          <w:sz w:val="24"/>
          <w:szCs w:val="24"/>
        </w:rPr>
        <w:t xml:space="preserve">луша</w:t>
      </w:r>
      <w:r>
        <w:rPr>
          <w:rFonts w:ascii="Times New Roman" w:hAnsi="Times New Roman"/>
          <w:b/>
          <w:sz w:val="24"/>
          <w:szCs w:val="24"/>
        </w:rPr>
        <w:t xml:space="preserve">ли: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Демидова А.</w:t>
      </w:r>
      <w:r>
        <w:rPr>
          <w:rFonts w:ascii="Times New Roman" w:hAnsi="Times New Roman"/>
          <w:bCs/>
          <w:sz w:val="24"/>
          <w:szCs w:val="24"/>
        </w:rPr>
        <w:t xml:space="preserve">Г., </w:t>
      </w:r>
      <w:r>
        <w:rPr>
          <w:rFonts w:ascii="Times New Roman" w:hAnsi="Times New Roman"/>
          <w:bCs/>
          <w:sz w:val="24"/>
          <w:szCs w:val="24"/>
        </w:rPr>
        <w:t xml:space="preserve">который доложил присутствующим о необходимос</w:t>
      </w:r>
      <w:r>
        <w:rPr>
          <w:rFonts w:ascii="Times New Roman" w:hAnsi="Times New Roman"/>
          <w:bCs/>
          <w:sz w:val="24"/>
          <w:szCs w:val="24"/>
        </w:rPr>
        <w:t xml:space="preserve">ти </w:t>
      </w:r>
      <w:r>
        <w:rPr>
          <w:rFonts w:ascii="Times New Roman" w:hAnsi="Times New Roman"/>
          <w:bCs/>
          <w:sz w:val="24"/>
          <w:szCs w:val="24"/>
        </w:rPr>
        <w:t xml:space="preserve">корректировки </w:t>
      </w:r>
      <w:r>
        <w:rPr>
          <w:rFonts w:ascii="Times New Roman" w:hAnsi="Times New Roman"/>
          <w:sz w:val="24"/>
          <w:szCs w:val="24"/>
        </w:rPr>
        <w:t xml:space="preserve">«Положения о членстве, в том числе о требованиях к членам, размере, порядке расчета, а также порядке уплаты вступительного взноса, членских взносов ассоциации «Саморегулируемая организация «Тверское объединение проектировщиков» и исключении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с 01 сентября 2024 г.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из числа действующих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«Требования к системе аттестации 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членов НП «СРО «ТОП»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осуществляющих подготовку проектной документации для особо опасных и технически сложных объектов капитального строительства (кроме объектов использ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вания атомной энергии) и подлежащих аттестации по правилам, устанавливаемым Ф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деральной службой по экологическому, технологическому и атомному надзору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связи</w:t>
      </w:r>
      <w:r>
        <w:rPr>
          <w:rFonts w:ascii="Times New Roman" w:hAnsi="Times New Roman"/>
          <w:sz w:val="24"/>
          <w:szCs w:val="24"/>
        </w:rPr>
        <w:t xml:space="preserve"> с принятием </w:t>
      </w:r>
      <w:r>
        <w:rPr>
          <w:rFonts w:ascii="Times New Roman" w:hAnsi="Times New Roman"/>
          <w:sz w:val="24"/>
          <w:szCs w:val="24"/>
          <w:lang w:eastAsia="en-US"/>
        </w:rPr>
        <w:t xml:space="preserve">пост</w:t>
      </w:r>
      <w:r>
        <w:rPr>
          <w:rFonts w:ascii="Times New Roman" w:hAnsi="Times New Roman"/>
          <w:sz w:val="24"/>
          <w:szCs w:val="24"/>
          <w:lang w:eastAsia="en-US"/>
        </w:rPr>
        <w:t xml:space="preserve">ановления Правительства </w:t>
      </w:r>
      <w:r>
        <w:rPr>
          <w:rFonts w:ascii="Times New Roman" w:hAnsi="Times New Roman"/>
          <w:sz w:val="24"/>
          <w:szCs w:val="24"/>
          <w:lang w:eastAsia="en-US"/>
        </w:rPr>
        <w:t xml:space="preserve">РФ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от 20.03.2024 №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338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объектов использования атомной энергии, указанных в подпунктах "а" и "б" пункта 1 части 1 статьи 48.1 Градостроительного кодекса Российской Федерации».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61"/>
        <w:ind w:firstLine="709"/>
        <w:jc w:val="both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ind w:right="-185"/>
        <w:jc w:val="both"/>
        <w:tabs>
          <w:tab w:val="left" w:pos="851" w:leader="none"/>
        </w:tabs>
        <w:rPr>
          <w:rFonts w:ascii="Times New Roman" w:hAnsi="Times New Roman"/>
          <w:b/>
          <w:color w:val="22232f"/>
          <w:sz w:val="32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екомендовать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общему собранию Ассоц</w:t>
      </w:r>
      <w:r>
        <w:rPr>
          <w:rFonts w:ascii="Times New Roman" w:hAnsi="Times New Roman"/>
          <w:sz w:val="24"/>
          <w:szCs w:val="24"/>
        </w:rPr>
        <w:t xml:space="preserve">иации </w:t>
      </w:r>
      <w:r>
        <w:rPr>
          <w:rFonts w:ascii="Times New Roman" w:hAnsi="Times New Roman"/>
          <w:sz w:val="24"/>
          <w:szCs w:val="24"/>
        </w:rPr>
        <w:t xml:space="preserve">утвердить новую редакцию «Положения о членстве, в том числе о требованиях к членам, размере, порядке расчета, а также порядке уплаты вступительного взноса, членских взносов ассоциации «Саморегулируемая организация «Тверское объединение проектировщиков»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(</w:t>
      </w:r>
      <w:r>
        <w:rPr>
          <w:rFonts w:ascii="Times New Roman" w:hAnsi="Times New Roman"/>
          <w:bCs/>
          <w:i/>
          <w:spacing w:val="2"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i/>
          <w:iCs/>
          <w:spacing w:val="2"/>
          <w:sz w:val="24"/>
          <w:szCs w:val="24"/>
        </w:rPr>
        <w:t xml:space="preserve">1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).</w:t>
      </w:r>
      <w:r>
        <w:rPr>
          <w:rFonts w:ascii="Times New Roman" w:hAnsi="Times New Roman"/>
          <w:b/>
          <w:color w:val="22232f"/>
          <w:sz w:val="32"/>
        </w:rPr>
      </w:r>
      <w:r>
        <w:rPr>
          <w:rFonts w:ascii="Times New Roman" w:hAnsi="Times New Roman"/>
          <w:b/>
          <w:color w:val="22232f"/>
          <w:sz w:val="32"/>
        </w:rPr>
      </w:r>
    </w:p>
    <w:p>
      <w:pPr>
        <w:pStyle w:val="96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highlight w:val="none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екомендовать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общему собранию Ассоц</w:t>
      </w:r>
      <w:r>
        <w:rPr>
          <w:rFonts w:ascii="Times New Roman" w:hAnsi="Times New Roman"/>
          <w:sz w:val="24"/>
          <w:szCs w:val="24"/>
        </w:rPr>
        <w:t xml:space="preserve">иации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исключить из числа действующих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«Требования к системе аттестации 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членов НП «СРО «ТОП»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осуществляющих подготовку проектной документации для особо опасных и технически сложных объектов капитального строительства (кроме объектов использ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вания атомной энергии) и подлежащих аттестации по правилам, устанавливаемым Ф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деральной службой по экологическому, технологическому и атомному надзору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» с 01 сентября 2024 г.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5"/>
        <w:ind w:right="-1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</w:t>
      </w:r>
      <w:r>
        <w:rPr>
          <w:rFonts w:ascii="Times New Roman" w:hAnsi="Times New Roman"/>
          <w:b/>
          <w:sz w:val="24"/>
          <w:szCs w:val="24"/>
        </w:rPr>
        <w:t xml:space="preserve">ол</w:t>
      </w:r>
      <w:r>
        <w:rPr>
          <w:rFonts w:ascii="Times New Roman" w:hAnsi="Times New Roman"/>
          <w:b/>
          <w:sz w:val="24"/>
          <w:szCs w:val="24"/>
        </w:rPr>
        <w:t xml:space="preserve">ос</w:t>
      </w:r>
      <w:r>
        <w:rPr>
          <w:rFonts w:ascii="Times New Roman" w:hAnsi="Times New Roman"/>
          <w:b/>
          <w:sz w:val="24"/>
          <w:szCs w:val="24"/>
        </w:rPr>
        <w:t xml:space="preserve">овали: </w:t>
      </w:r>
      <w:r>
        <w:rPr>
          <w:rFonts w:ascii="Times New Roman" w:hAnsi="Times New Roman"/>
          <w:sz w:val="24"/>
          <w:szCs w:val="24"/>
        </w:rPr>
        <w:t xml:space="preserve">«з</w:t>
      </w:r>
      <w:r>
        <w:rPr>
          <w:rFonts w:ascii="Times New Roman" w:hAnsi="Times New Roman"/>
          <w:sz w:val="24"/>
          <w:szCs w:val="24"/>
        </w:rPr>
        <w:t xml:space="preserve">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 голосов, </w:t>
      </w:r>
      <w:r>
        <w:rPr>
          <w:rFonts w:ascii="Times New Roman" w:hAnsi="Times New Roman"/>
          <w:sz w:val="24"/>
          <w:szCs w:val="24"/>
        </w:rPr>
        <w:t xml:space="preserve">«п</w:t>
      </w:r>
      <w:r>
        <w:rPr>
          <w:rFonts w:ascii="Times New Roman" w:hAnsi="Times New Roman"/>
          <w:sz w:val="24"/>
          <w:szCs w:val="24"/>
        </w:rPr>
        <w:t xml:space="preserve">ротив</w:t>
      </w:r>
      <w:r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 xml:space="preserve">нет,</w:t>
      </w:r>
      <w:r>
        <w:rPr>
          <w:rFonts w:ascii="Times New Roman" w:hAnsi="Times New Roman"/>
          <w:sz w:val="24"/>
          <w:szCs w:val="24"/>
        </w:rPr>
        <w:t xml:space="preserve"> «возде</w:t>
      </w:r>
      <w:r>
        <w:rPr>
          <w:rFonts w:ascii="Times New Roman" w:hAnsi="Times New Roman"/>
          <w:sz w:val="24"/>
          <w:szCs w:val="24"/>
        </w:rPr>
        <w:t xml:space="preserve">ржался» -</w:t>
      </w:r>
      <w:r>
        <w:rPr>
          <w:rFonts w:ascii="Times New Roman" w:hAnsi="Times New Roman"/>
          <w:sz w:val="24"/>
          <w:szCs w:val="24"/>
        </w:rPr>
        <w:t xml:space="preserve"> нет.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152524</wp:posOffset>
                </wp:positionV>
                <wp:extent cx="1586230" cy="1085850"/>
                <wp:effectExtent l="6350" t="6350" r="6350" b="6350"/>
                <wp:wrapNone/>
                <wp:docPr id="1" name="_x0000_s20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0017937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1586229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215.15pt;mso-position-horizontal:absolute;mso-position-vertical-relative:text;margin-top:12.01pt;mso-position-vertical:absolute;width:124.90pt;height:85.50pt;mso-wrap-distance-left:9.00pt;mso-wrap-distance-top:0.00pt;mso-wrap-distance-right:9.00pt;mso-wrap-distance-bottom:0.00pt;rotation:0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еш</w:t>
      </w:r>
      <w:r>
        <w:rPr>
          <w:rFonts w:ascii="Times New Roman" w:hAnsi="Times New Roman"/>
          <w:sz w:val="24"/>
          <w:szCs w:val="24"/>
        </w:rPr>
        <w:t xml:space="preserve">ение п</w:t>
      </w:r>
      <w:r>
        <w:rPr>
          <w:rFonts w:ascii="Times New Roman" w:hAnsi="Times New Roman"/>
          <w:sz w:val="24"/>
          <w:szCs w:val="24"/>
        </w:rPr>
        <w:t xml:space="preserve">ринято</w:t>
      </w:r>
      <w:r>
        <w:rPr>
          <w:rFonts w:ascii="Times New Roman" w:hAnsi="Times New Roman"/>
          <w:sz w:val="24"/>
          <w:szCs w:val="24"/>
        </w:rPr>
        <w:t xml:space="preserve"> един</w:t>
      </w:r>
      <w:r>
        <w:rPr>
          <w:rFonts w:ascii="Times New Roman" w:hAnsi="Times New Roman"/>
          <w:sz w:val="24"/>
          <w:szCs w:val="24"/>
        </w:rPr>
        <w:t xml:space="preserve">огласно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none"/>
          <w:lang w:eastAsia="en-US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  <w:highlight w:val="none"/>
          <w:lang w:eastAsia="en-US"/>
        </w:rPr>
      </w:r>
      <w:r>
        <w:rPr>
          <w:rFonts w:ascii="Times New Roman" w:hAnsi="Times New Roman"/>
          <w:b/>
          <w:bCs/>
          <w:sz w:val="24"/>
          <w:szCs w:val="24"/>
          <w:highlight w:val="none"/>
          <w:lang w:eastAsia="en-US"/>
        </w:rPr>
      </w:r>
    </w:p>
    <w:p>
      <w:pPr>
        <w:pStyle w:val="955"/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p>
      <w:pPr>
        <w:pStyle w:val="955"/>
        <w:ind w:right="-185"/>
        <w:jc w:val="both"/>
        <w:tabs>
          <w:tab w:val="left" w:pos="851" w:leader="none"/>
        </w:tabs>
        <w:rPr>
          <w:rFonts w:ascii="Times New Roman" w:hAnsi="Times New Roman"/>
          <w:iCs/>
          <w:spacing w:val="2"/>
          <w:sz w:val="24"/>
          <w:szCs w:val="24"/>
        </w:rPr>
      </w:pPr>
      <w:r>
        <w:rPr>
          <w:rFonts w:ascii="Times New Roman" w:hAnsi="Times New Roman"/>
          <w:iCs/>
          <w:spacing w:val="2"/>
          <w:sz w:val="24"/>
          <w:szCs w:val="24"/>
        </w:rPr>
      </w:r>
      <w:r>
        <w:rPr>
          <w:rFonts w:ascii="Times New Roman" w:hAnsi="Times New Roman"/>
          <w:iCs/>
          <w:spacing w:val="2"/>
          <w:sz w:val="24"/>
          <w:szCs w:val="24"/>
        </w:rPr>
      </w:r>
      <w:r>
        <w:rPr>
          <w:rFonts w:ascii="Times New Roman" w:hAnsi="Times New Roman"/>
          <w:iCs/>
          <w:spacing w:val="2"/>
          <w:sz w:val="24"/>
          <w:szCs w:val="24"/>
        </w:rPr>
      </w:r>
    </w:p>
    <w:p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рези</w:t>
      </w:r>
      <w:r>
        <w:rPr>
          <w:rFonts w:ascii="Times New Roman" w:hAnsi="Times New Roman"/>
          <w:sz w:val="24"/>
          <w:szCs w:val="24"/>
        </w:rPr>
        <w:t xml:space="preserve">ден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</w:t>
      </w:r>
      <w:r>
        <w:rPr>
          <w:rFonts w:ascii="Times New Roman" w:hAnsi="Times New Roman"/>
          <w:sz w:val="24"/>
          <w:szCs w:val="24"/>
        </w:rPr>
        <w:t xml:space="preserve">социации «СРО «ТОП»</w:t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олков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192634</wp:posOffset>
                </wp:positionV>
                <wp:extent cx="1247775" cy="561975"/>
                <wp:effectExtent l="6350" t="6350" r="6350" b="6350"/>
                <wp:wrapNone/>
                <wp:docPr id="2" name="_x0000_s20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8487137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rot="0" flipH="0" flipV="0">
                          <a:off x="0" y="0"/>
                          <a:ext cx="1247774" cy="561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8241;o:allowoverlap:true;o:allowincell:true;mso-position-horizontal-relative:text;margin-left:209.40pt;mso-position-horizontal:absolute;mso-position-vertical-relative:text;margin-top:15.17pt;mso-position-vertical:absolute;width:98.25pt;height:44.25pt;mso-wrap-distance-left:9.00pt;mso-wrap-distance-top:0.00pt;mso-wrap-distance-right:9.00pt;mso-wrap-distance-bottom:0.00pt;rotation:0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Секре</w:t>
      </w:r>
      <w:r>
        <w:rPr>
          <w:rFonts w:ascii="Times New Roman" w:hAnsi="Times New Roman"/>
          <w:sz w:val="24"/>
          <w:szCs w:val="24"/>
        </w:rPr>
        <w:t xml:space="preserve">та</w:t>
      </w:r>
      <w:r>
        <w:rPr>
          <w:rFonts w:ascii="Times New Roman" w:hAnsi="Times New Roman"/>
          <w:sz w:val="24"/>
          <w:szCs w:val="24"/>
        </w:rPr>
        <w:t xml:space="preserve">рь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равлен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Е.М. Владимирова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contextualSpacing w:val="0"/>
        <w:jc w:val="left"/>
        <w:rPr>
          <w:rFonts w:ascii="Times New Roman" w:hAnsi="Times New Roman"/>
          <w:sz w:val="24"/>
          <w:szCs w:val="24"/>
          <w:highlight w:val="none"/>
        </w:rPr>
        <w:suppressLineNumbers w:val="0"/>
      </w:pPr>
      <w:r>
        <w:rPr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pStyle w:val="955"/>
        <w:contextualSpacing w:val="0"/>
        <w:jc w:val="right"/>
        <w:pageBreakBefore/>
        <w:widowControl w:val="off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Прило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жение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5"/>
        <w:contextualSpacing w:val="0"/>
        <w:jc w:val="right"/>
        <w:widowControl w:val="off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 протоколу заседания Правления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5"/>
        <w:contextualSpacing w:val="0"/>
        <w:jc w:val="right"/>
        <w:widowControl w:val="off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ассоциации «СРО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«ТОП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»»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5"/>
        <w:contextualSpacing w:val="0"/>
        <w:jc w:val="right"/>
        <w:widowControl w:val="off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09.04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.202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4 №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04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contextualSpacing w:val="0"/>
        <w:jc w:val="right"/>
        <w:widowControl w:val="off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contextualSpacing w:val="0"/>
        <w:jc w:val="right"/>
        <w:widowControl w:val="off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contextualSpacing w:val="0"/>
        <w:jc w:val="right"/>
        <w:widowControl w:val="off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ind w:right="-185"/>
        <w:jc w:val="center"/>
        <w:tabs>
          <w:tab w:val="left" w:pos="851" w:leader="none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ind w:right="-185"/>
        <w:jc w:val="center"/>
        <w:tabs>
          <w:tab w:val="left" w:pos="851" w:leader="none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right="-185"/>
        <w:jc w:val="center"/>
        <w:tabs>
          <w:tab w:val="left" w:pos="851" w:leader="none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right="-185"/>
        <w:jc w:val="center"/>
        <w:tabs>
          <w:tab w:val="left" w:pos="851" w:leader="none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right="-185"/>
        <w:jc w:val="center"/>
        <w:tabs>
          <w:tab w:val="left" w:pos="851" w:leader="none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right="-185"/>
        <w:jc w:val="center"/>
        <w:tabs>
          <w:tab w:val="left" w:pos="851" w:leader="none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right="-185"/>
        <w:jc w:val="center"/>
        <w:tabs>
          <w:tab w:val="left" w:pos="851" w:leader="none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right="-185"/>
        <w:jc w:val="center"/>
        <w:tabs>
          <w:tab w:val="left" w:pos="851" w:leader="none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right="-185"/>
        <w:jc w:val="center"/>
        <w:tabs>
          <w:tab w:val="left" w:pos="851" w:leader="none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right="-185"/>
        <w:jc w:val="center"/>
        <w:tabs>
          <w:tab w:val="left" w:pos="851" w:leader="none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right="-185"/>
        <w:jc w:val="center"/>
        <w:tabs>
          <w:tab w:val="left" w:pos="851" w:leader="none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right="-185"/>
        <w:jc w:val="center"/>
        <w:tabs>
          <w:tab w:val="left" w:pos="851" w:leader="none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right="-185"/>
        <w:jc w:val="center"/>
        <w:tabs>
          <w:tab w:val="left" w:pos="851" w:leader="none"/>
        </w:tabs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ОЛОЖЕНИЕ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none"/>
        </w:rPr>
      </w:r>
    </w:p>
    <w:p>
      <w:pPr>
        <w:pStyle w:val="796"/>
        <w:jc w:val="center"/>
        <w:tabs>
          <w:tab w:val="left" w:pos="851" w:leader="none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ЧЛЕНСТВЕ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В ТОМ ЧИСЛЕ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О ТРЕБОВАНИЯХ 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</w:p>
    <w:p>
      <w:pPr>
        <w:pStyle w:val="796"/>
        <w:jc w:val="center"/>
        <w:tabs>
          <w:tab w:val="left" w:pos="851" w:leader="none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ЧЛЕНАМ, РАЗМЕРЕ, ПОРЯДКЕ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РАСЧЕТА,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А ТАКЖЕ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</w:p>
    <w:p>
      <w:pPr>
        <w:pStyle w:val="796"/>
        <w:jc w:val="center"/>
        <w:tabs>
          <w:tab w:val="left" w:pos="851" w:leader="none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ПОРЯДКЕ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УПЛАТЫ ВСТУПИТЕЛЬНОГО ВЗНОСА,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</w:p>
    <w:p>
      <w:pPr>
        <w:pStyle w:val="796"/>
        <w:jc w:val="center"/>
        <w:tabs>
          <w:tab w:val="left" w:pos="851" w:leader="none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ЧЛЕНСКИХ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ВЗНОСОВ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АССОЦИАЦИ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</w:p>
    <w:p>
      <w:pPr>
        <w:pStyle w:val="796"/>
        <w:jc w:val="center"/>
        <w:tabs>
          <w:tab w:val="left" w:pos="851" w:leader="none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«САМОРЕГУЛИРУЕМАЯ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</w:p>
    <w:p>
      <w:pPr>
        <w:pStyle w:val="796"/>
        <w:jc w:val="center"/>
        <w:tabs>
          <w:tab w:val="left" w:pos="851" w:leader="none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«ТВЕРСКОЕ ОБЪЕДИНЕНИЕ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ПРОЕКТИРОВЩИКОВ»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</w:p>
    <w:p>
      <w:pPr>
        <w:pStyle w:val="796"/>
        <w:jc w:val="both"/>
        <w:tabs>
          <w:tab w:val="left" w:pos="851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jc w:val="both"/>
        <w:spacing w:line="240" w:lineRule="auto"/>
        <w:tabs>
          <w:tab w:val="left" w:pos="851" w:leader="none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jc w:val="center"/>
        <w:spacing w:line="240" w:lineRule="auto"/>
        <w:tabs>
          <w:tab w:val="left" w:pos="851" w:leader="none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jc w:val="both"/>
        <w:spacing w:line="240" w:lineRule="auto"/>
        <w:tabs>
          <w:tab w:val="left" w:pos="851" w:leader="none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79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79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79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79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79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79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79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79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79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79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79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79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79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79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79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79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79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79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79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79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79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79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ТВЕРЬ</w:t>
      </w:r>
      <w:r>
        <w:rPr>
          <w:rFonts w:ascii="Times New Roman" w:hAnsi="Times New Roman" w:cs="Times New Roman"/>
          <w:b/>
          <w:color w:val="000000" w:themeColor="text1"/>
          <w:sz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</w:rPr>
      </w:r>
    </w:p>
    <w:p>
      <w:pPr>
        <w:pStyle w:val="796"/>
        <w:jc w:val="center"/>
        <w:tabs>
          <w:tab w:val="left" w:pos="851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20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24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</w:r>
    </w:p>
    <w:p>
      <w:pPr>
        <w:pStyle w:val="796"/>
        <w:jc w:val="both"/>
        <w:tabs>
          <w:tab w:val="left" w:pos="851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jc w:val="center"/>
        <w:tabs>
          <w:tab w:val="left" w:pos="851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1. О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БЩИЕ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ПОЛОЖЕНИЯ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796"/>
        <w:jc w:val="both"/>
        <w:tabs>
          <w:tab w:val="left" w:pos="851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796"/>
        <w:ind w:right="1"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1.1. Настоящее Положение разработано в соответствии с Градостроительным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к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одексом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РФ, Федеральным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законом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 01.12.2007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№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315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ФЗ «О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саморегулируемых организациях», Федеральным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законом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12.01.1996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N 7-ФЗ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"О некоммерческих организациях", другими нормативными правовыми актами Российской Федерации,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 также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Уставом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«С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аморегулируем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организаци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я «Тверское объединение проектировщиков»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(далее также –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1.2.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Требования настоящего Положения обязательны для соблюдения всеми членами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органами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управления,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специализированными органами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 работниками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1.3. В члены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могут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быть приняты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юридическое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лицо,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том числе иностранное юридическое лицо,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индивидуальный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предприниматель при условии соответствия таких юридических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лиц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индивидуальных предпринимателей требованиям, установленным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Ассоциацией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 своим членам, и уплаты такими лицами в полном объеме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взносов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компенсационный фонд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(компенсационные фонды)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если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иное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не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становлен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законодательством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РФ.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1.4.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не может быть членом другой саморегулируемой организации того же вида.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1.5.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Решение о приеме в члены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принимается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Правлением 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на основании документов, предоставленных кандидатом в члены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а также результатов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проверки, проведенной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соответствии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внутренними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документами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Решение об исключении из членов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принимается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Правлением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 соответствии с внутренними документами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796"/>
        <w:ind w:firstLine="567"/>
        <w:jc w:val="center"/>
        <w:tabs>
          <w:tab w:val="left" w:pos="-1560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2. В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СТУПЛЕНИЕ В ЧЛЕНЫ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АССОЦИАЦИИ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796"/>
        <w:ind w:firstLine="567"/>
        <w:jc w:val="center"/>
        <w:tabs>
          <w:tab w:val="left" w:pos="-1560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2.1. Для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приема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индивидуальный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предприниматель или юридическое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лицо представляет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Ассоциацию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следующие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документы: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заявление о приеме в члены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котором должны быть указаны в том числе сведения о намерении принимать участие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заключении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договоров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подряда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подготовку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проектной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документации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использованием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конкурентных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способов заключения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договоров или об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отсутствии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таких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намерений,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подписанное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уполномоченным лицом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(п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олномочия такого лица подтверждаются Уставом, доверенностью и (или) иным документом, который должен прилагаться к заявлению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);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копия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документа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подтверждающего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факт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внесения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соответствующий государственный реестр записи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 государственной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регистрации индивидуального предпринимателя или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юридического лица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копи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учредительных документов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юридического лица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4)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для иностранных юридических лиц – надлежащим образом заверенный перевод на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русский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язык документов о государственной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регистрации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ридического лица в соответствии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 законодательством соответствующего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государства;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документы, подтверждающие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соответствие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индивидуального предпринимателя или юридического лица требованиям, установленным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Ассоциацией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 своим членам в разделе 3 настоящего Положения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 иных внутренних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документах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6)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документы, подтверждающие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наличие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 индивидуального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предпринимателя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юридического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лица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специалистов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указанных в статье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55.5-1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567"/>
        <w:jc w:val="bot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7)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д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окументы,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подтверждающие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наличие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специалистов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организации проектирования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(главных инженеров проекта,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главных ар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хитекторов проекта)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должностных обязанностей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w:tooltip="#sub_555103" w:anchor="sub_555103" w:history="1">
        <w: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t xml:space="preserve">частью 3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hyperlink w:tooltip="#sub_555105" w:anchor="sub_555105" w:history="1">
        <w: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t xml:space="preserve"> статьи 55.5-1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Градостроительного кодекса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Российской Федерации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2.2. Документы, представляемые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иностранными юридическими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лицами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 иностранном языке, должны быть переведены на русский язык и надлежащим образом легализованы.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2.3. Представление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Ассоциацию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документов, указанных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пункте 2.1 настоящего Положения,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осуществляется по описи.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Передача документов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форме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электронного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документа (п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акета документов), подписанного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усиленной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квалифицированной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электронной подписью,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допускается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случае использования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соответствующего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программного обеспечения, позволяющего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соответствии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законодательством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Российской Федерации осуществлять работу с такими документами.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2.4.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Порядок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проведения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проверки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документов, указанных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пункте 2.1 настоящего Положения, устанавливается внутренними документами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2.5.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срок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не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более чем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два месяца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дня получения документов, указанных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пункте 2.1. настоящего Положения,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осуществляет проверку индивидуального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предпринимателя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или юридического лица на соответствие требованиям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 своим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членам. При этом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вправе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обратиться: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Национальное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объединение саморегулируемых организаций, основанных на членстве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лиц, выполняющих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инженерные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изыскания,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 саморегулируемых организаций, основанных на членстве лиц, осуществляющих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одготовку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проектной документации (далее – Н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ОПРИЗ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),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запросом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сведений: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выплатах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из компенсационного фонда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саморегулируемой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организации, членом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которой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являлись индивидуальный предприниматель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юридическое лицо, произведенных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 вине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такого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индивидуального предпринимателя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или такого юридического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лица;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б) 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наличии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отсутствии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отношении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специалистов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реестра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специалистов, принятых за период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не менее чем два года, предшествующих дню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получения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Ассоциацией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документов, указанных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пункте 2.1. настоящего Положения;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органы государственной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власти и органы местного самоуправления с запросом информации, необходимой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для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принятия решения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приеме индивидуального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предпринимателя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юридического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члены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саморегулируемые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организации, членом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которых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индивидуальный предприниматель или юридическое лицо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являлись ранее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 запросом документов и (или)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информации,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касающихся деятельности такого индивидуального предпринимателя или такого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юридического лица,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включая акты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проверок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его деятельности.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2.6.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 результатам проверки, предусмотренной пунктом 2.5. настоящего Положения, постоянно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действующий коллегиальный орган управления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принимает одно из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следующих решений: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приеме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индивидуального предпринимателя или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юридического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при условии уплаты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вступительного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взноса (в случае, если требования к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уплате такого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взноса установлены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взноса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компенсационный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фонд возмещения вреда, 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также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компенсационный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фонд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обеспечения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договорных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обязательств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случае, если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Ассоциацией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принято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решение о формировании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такого компенсационного фонда 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заявлении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индивидуального предпринимателя или юридического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лица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приеме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члены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указаны сведения о намерении принимать участие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заключении договоров на подготовку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проектной документации 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использованием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конкурентных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аключения договоров;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2) об отказе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приеме индивидуального предпринимателя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или юридического лица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указанием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причин такого отказа.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2.7. Ассоциация отказывает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приеме индивидуального предпринимателя или юридического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следующим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основаниям: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1)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есоответствие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индивидуального предпринимателя или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юридического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лица требованиям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 своим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членам;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2) непредставление индивидуальным предпринимателем или юридическим лицом в полном объеме документов, предусмотренных пунктом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2.1. настоящего Положения;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если индивидуальный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предприниматель или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юридическое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лицо уже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является членом саморегулируемой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организации, основанной на членстве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лиц, осуществляющих подготовку проектной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документации;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4 если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членство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юридического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лица или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индивидуального предпринимателя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саморегулируемой организации, основанной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членстве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лиц, осуществляющих подготовку проектной документации, было прекращено менее 1 года до дня принятия решения, указанного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пункте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2.6 настоящего Положения.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2.8.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вправе отказать в приеме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индивидуального предпринимателя или юридического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члены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 следующим основаниям: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1)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если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вине индивидуального предпринимателя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юридического лица осуществлялись выплаты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из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компенсационного фонда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возмещения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вреда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или компенсационного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фонда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обеспечения договорных обязательств саморегулируемой организации, членом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которой ранее являлись такой индивидуальный предприниматель или такое юридическое лицо;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совершени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 индивидуальным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предпринимателем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или юридическим лицом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течение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одного года двух и более аналогичных административных правонарушений, допущенных при подготовке проектной документации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отношении одного объекта капитального строительства;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 случае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проведени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процедуры банкротства в отношении юридич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еского лица или индивидуального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предпринимателя;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4)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если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юридическое лицо или индивидуальный предприниматель включены в реестр недобросовестных поставщиков (подрядчиков, исполнителей) по договорам.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2.9.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трехдневный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срок с момента принятия одного из решений, указанных в пункте 2.6. настоящего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Положения,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обязана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направить индивидуальному предпринимателю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юридическому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уведомление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принятом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решении с приложением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копии такого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решения.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2.10.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Индивидуальный предприниматель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юридическое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лицо,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отношении которых принято решение о приеме в члены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течение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семи рабочих дней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со дня получения уведомления, указанного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пункте 2.9. настоящего Положения, обязаны уплатить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полном объеме: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взнос в компенсационный фонд возмещения вреда;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2) взнос в компенсационный фонд обеспечения договорных обязательств в случае, если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принял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решение о формировании такого компенсационного фонда 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заявлении индивидуального предпринимателя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или юридического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лица о приеме в члены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указаны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сведения о намерении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принимать участие в заключении договоров на подготовку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проектной документации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 использованием конкурентных способов заключения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договоров;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3) вступительный взнос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Ассоциацию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случае, если требования к уплате такого взноса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установлены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Ассоциацией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2.11. Решение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 приеме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вступает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силу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 дня уплаты в полном объеме взноса (взносов) в компенсационный фонд (компенсационные фонды)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а также вступительного взноса в случае, если требования к уплате такого взноса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установлены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Ассоциацией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случае неуплаты в установленный срок указанных в настоящем пункте взносов решение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приеме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члены считается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не вступившим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силу, а юридическое лицо или индивидуальный предприниматель считается не принятым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Ассоциацию.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этом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случае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возвращает такому юридическому лицу или индивидуальному предпринимателю документы, поданные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им 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целью вступления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Ассоциацию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течение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3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0 дней со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дня истечения установленного срока уплаты указанных в настоящем пункте взносов. Такое юридическое лицо или индивидуальный предприниматель вправе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вступить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саморегулируемую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организацию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порядке, установленном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настоящим Положением.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2.12. Решения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приеме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индивидуального предпринимателя или юридического лица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ч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лены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отказе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приеме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индивидуального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редпринимателя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юридического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лица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бездействие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 приеме в члены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перечень оснований для отказа в приеме в члены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установленный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настоящим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Положением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(или)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иными внутренними документами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могут быть обжало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ваны в арбитражный суд, а также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третейский суд, сформированный Национальным объединением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изыскателей и проектировщиков.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center"/>
        <w:tabs>
          <w:tab w:val="left" w:pos="-1560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3. Т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РЕБОВАНИЯ К ЧЛЕНАМ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796"/>
        <w:ind w:firstLine="567"/>
        <w:jc w:val="center"/>
        <w:tabs>
          <w:tab w:val="left" w:pos="-1560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.1.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лен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должны соответствовать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следующи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ребования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</w:r>
      <w:r>
        <w:rPr>
          <w:rFonts w:ascii="Times New Roman" w:hAnsi="Times New Roman" w:cs="Times New Roman"/>
          <w:color w:val="000000" w:themeColor="text1"/>
          <w:sz w:val="24"/>
        </w:rPr>
      </w:r>
    </w:p>
    <w:p>
      <w:pPr>
        <w:pStyle w:val="79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1) квалификационные требования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 индивидуальным предпринимателям, а также руководителям юридического лица, самостоятельно организующим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подготовку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проектной документации - наличие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ысшего образования соответствующего профиля и стажа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специальности не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менее чем пять лет;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2) требования к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наличию у индивидуального предпринимателя или юридического лица специалистов по организации архитектурно-строительного проектирования (главных инженеров проектов,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главных архитекторов проектов), сведения о которых включены в национальный реестр специалистов в области инженерных изысканий и архитектурно-строительного проектирования (далее также – специалисты), - не менее чем два специалиста по месту основной работы.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567"/>
        <w:jc w:val="both"/>
        <w:spacing w:line="240" w:lineRule="auto"/>
        <w:widowControl w:val="o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3.1.1.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Специалистом по организации архитектурно-строительного проектирования является физическое лицо, 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ведения 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котором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включаются в национальный реестр специалистов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 области инженерных изысканий и архитектурно-строительного проектирования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при условии его соответствия следующим минимальным требованиям: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567"/>
        <w:jc w:val="both"/>
        <w:spacing w:line="240" w:lineRule="auto"/>
        <w:widowControl w:val="o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1) наличие высшего образования по специальности или направлению подготовки в области строительства;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567"/>
        <w:jc w:val="both"/>
        <w:spacing w:line="240" w:lineRule="auto"/>
        <w:widowControl w:val="o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2) наличие стажа работы на инженерных должностях не менее чем три года в организациях, осуществляющих подготовку проектной документации объектов капитального строительства;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567"/>
        <w:jc w:val="both"/>
        <w:spacing w:line="240" w:lineRule="auto"/>
        <w:widowControl w:val="o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3) наличие общего трудового стажа по профессии,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</w:t>
      </w:r>
      <w:hyperlink r:id="rId12" w:tooltip="https://normativ.kontur.ru/document?moduleid=1&amp;documentid=276064#l0" w:anchor="l0" w:history="1">
        <w: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t xml:space="preserve">от 3 июля 2016 года N 238-ФЗ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"О независимой оценке квалификации" независимой оценки квалификации физического лица, претендующего на осуществление профессиональной деятельности по организации выполнения работ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подготовке проектной документации,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должностных обязанностей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567"/>
        <w:jc w:val="both"/>
        <w:spacing w:line="240" w:lineRule="auto"/>
        <w:widowControl w:val="o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4) не реже одного раза в пять лет прохождение в соответствии с Федеральным законом </w:t>
      </w:r>
      <w:hyperlink r:id="rId13" w:tooltip="https://normativ.kontur.ru/document?moduleid=1&amp;documentid=276064#l0" w:anchor="l0" w:history="1">
        <w: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t xml:space="preserve">от 3 июля 2016 года N 238-ФЗ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"О независимой оценке квалификации" независимой оценки квалификации физического лица, претендующего на осуществление профессиональной деятельности по организации выполнения работ по подготовке проектной документации объекта капитального 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троительства,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567"/>
        <w:jc w:val="both"/>
        <w:spacing w:line="240" w:lineRule="auto"/>
        <w:widowControl w:val="o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5) наличие документа, подтверждающего право иностранного гражданина на осуществление трудовой деятельности на территории Российской Федерации, за исключением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случаев, если в соответствии с федеральными законами или международными договорами Российской Федерации такой документ не требуется;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567"/>
        <w:jc w:val="both"/>
        <w:spacing w:line="240" w:lineRule="auto"/>
        <w:widowControl w:val="o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6) отсутствие непогашенной или неснятой судимости за совершение умышленного преступления.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74"/>
        <w:ind w:firstLine="540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3.2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 Минимальными требованиями к члену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 А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социации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r>
    </w:p>
    <w:p>
      <w:pPr>
        <w:pStyle w:val="974"/>
        <w:ind w:firstLine="540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) наличие у члена саморегулируемой организации в штате по месту основной работы: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r>
    </w:p>
    <w:p>
      <w:pPr>
        <w:pStyle w:val="974"/>
        <w:ind w:firstLine="540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не менее 2 работников, занимающих должности руководителей</w:t>
      </w:r>
      <w:r>
        <w:rPr>
          <w:rFonts w:ascii="Times New Roman" w:hAnsi="Times New Roman" w:eastAsia="Times New Roman" w:cs="Times New Roman"/>
          <w:b w:val="0"/>
          <w:color w:val="000000" w:themeColor="text1"/>
          <w:sz w:val="24"/>
          <w:szCs w:val="24"/>
        </w:rPr>
        <w:t xml:space="preserve"> (генеральный директор (директор), и (или) технический директор, и (или) их заместители, и (или) главный инженер) (далее - руководители),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r>
    </w:p>
    <w:p>
      <w:pPr>
        <w:pStyle w:val="974"/>
        <w:ind w:firstLine="540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не менее 2 руководителе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50 миллионов рублей;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r>
    </w:p>
    <w:p>
      <w:pPr>
        <w:pStyle w:val="974"/>
        <w:ind w:firstLine="540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не менее 2 руководителей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r>
    </w:p>
    <w:p>
      <w:pPr>
        <w:pStyle w:val="974"/>
        <w:ind w:firstLine="540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саморегулируемой организации планирует выполнять по одному договору о подготовке проектной документации, составляет 300 миллионов рублей и более;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r>
    </w:p>
    <w:p>
      <w:pPr>
        <w:pStyle w:val="974"/>
        <w:ind w:firstLine="540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2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r>
    </w:p>
    <w:p>
      <w:pPr>
        <w:pStyle w:val="974"/>
        <w:ind w:firstLine="540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3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r>
    </w:p>
    <w:p>
      <w:pPr>
        <w:pStyle w:val="974"/>
        <w:ind w:firstLine="54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4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надзору, в случае, если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ind w:firstLine="540"/>
        <w:jc w:val="both"/>
        <w:spacing w:after="150" w:line="240" w:lineRule="auto"/>
        <w:widowControl w:val="off"/>
        <w:rPr>
          <w:rFonts w:ascii="Times New Roman" w:hAnsi="Times New Roman" w:cs="Times New Roman"/>
          <w:b/>
          <w:bCs/>
          <w:strike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trike w:val="0"/>
          <w:color w:val="000000" w:themeColor="text1"/>
          <w:sz w:val="24"/>
          <w:szCs w:val="24"/>
        </w:rPr>
        <w:t xml:space="preserve">(п. 3.2. утрачивает  в силу с 01.09.2024) </w:t>
      </w:r>
      <w:r>
        <w:rPr>
          <w:rFonts w:ascii="Times New Roman" w:hAnsi="Times New Roman" w:cs="Times New Roman"/>
          <w:b/>
          <w:bCs/>
          <w:strike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trike w:val="0"/>
          <w:color w:val="000000" w:themeColor="text1"/>
          <w:sz w:val="24"/>
          <w:szCs w:val="24"/>
          <w:highlight w:val="none"/>
        </w:rPr>
      </w:r>
    </w:p>
    <w:p>
      <w:pPr>
        <w:ind w:firstLine="540"/>
        <w:jc w:val="both"/>
        <w:spacing w:after="150" w:line="240" w:lineRule="auto"/>
        <w:widowControl w:val="off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trike w:val="0"/>
          <w:color w:val="000000" w:themeColor="text1"/>
          <w:sz w:val="24"/>
          <w:szCs w:val="24"/>
          <w:highlight w:val="none"/>
        </w:rPr>
        <w:t xml:space="preserve">3.2.1</w:t>
      </w:r>
      <w:r>
        <w:rPr>
          <w:rFonts w:ascii="Times New Roman" w:hAnsi="Times New Roman" w:eastAsia="Times New Roman" w:cs="Times New Roman"/>
          <w:b/>
          <w:bCs/>
          <w:strike w:val="0"/>
          <w:color w:val="000000" w:themeColor="text1"/>
          <w:sz w:val="24"/>
          <w:szCs w:val="24"/>
          <w:highlight w:val="none"/>
        </w:rPr>
        <w:t xml:space="preserve">. 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Минимальными требованиями к члену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 А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социации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, осуществляющему подготовку проектной документации особо опасных, технически сложных и уникальных объектов, за исключением 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особо опасных, технически сложных и уникальных объектов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, являющихся объектами использования атомной энергии, в отношении кадрового состава являются:</w:t>
      </w:r>
      <w:r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r>
    </w:p>
    <w:p>
      <w:pPr>
        <w:ind w:right="0" w:firstLine="708"/>
        <w:jc w:val="both"/>
        <w:spacing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1) наличие у члена саморегулируемой организации: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left="0" w:right="0" w:firstLine="720"/>
        <w:jc w:val="both"/>
        <w:spacing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не менее 2 работников по месту основной работы, занимающих должности </w:t>
      </w:r>
      <w:r>
        <w:rPr>
          <w:rFonts w:ascii="Times New Roman" w:hAnsi="Times New Roman" w:eastAsia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 w:val="0"/>
          <w:color w:val="000000" w:themeColor="text1"/>
          <w:sz w:val="24"/>
          <w:szCs w:val="24"/>
        </w:rPr>
        <w:t xml:space="preserve">генерального директора (директора, управляющего), и (или) технического директора, и (или) их заместителей, и (или) главного инженера и (или) его заместителя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(далее - руководители)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 технических служб, работающих по трудовому дог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овору, в том числе по совместительству,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стаж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Федеральным законом "О независимой оценке квалификации" независи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орые член саморегулируемой организации планирует выполнять по одному договору о подготовке проектной документации, соответствует первому уровню ответственности члена саморегулируемой организации,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none"/>
        </w:rPr>
        <w:t xml:space="preserve">установленному пунктом 1 части 10 </w:t>
      </w:r>
      <w:hyperlink r:id="rId14" w:tooltip="https://fzakon.ru/gradostroitelnyy-kodeks/statya-55.16/" w:history="1">
        <w:r>
          <w:rPr>
            <w:rStyle w:val="937"/>
            <w:rFonts w:ascii="Times New Roman" w:hAnsi="Times New Roman" w:eastAsia="Times New Roman" w:cs="Times New Roman"/>
            <w:color w:val="000000" w:themeColor="text1"/>
            <w:sz w:val="24"/>
            <w:szCs w:val="24"/>
            <w:u w:val="none"/>
          </w:rPr>
          <w:t xml:space="preserve">статьи 55.16 Градостроительного кодекса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none"/>
        </w:rPr>
        <w:t xml:space="preserve"> Российской Федерации;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</w:r>
    </w:p>
    <w:p>
      <w:pPr>
        <w:ind w:left="0" w:right="0" w:firstLine="720"/>
        <w:jc w:val="both"/>
        <w:spacing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 технических служб, работающих по трудовому дог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овору, в том числе по совместительству,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стаж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Федеральным законом "О независимой оценке квалификации" независи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орые член саморегулируемой организации планирует выполнять по одному договору о подготовке проектной документации, соответствует второму уровню ответственности члена саморегулируемой организации,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none"/>
        </w:rPr>
        <w:t xml:space="preserve">установленному пунктом 2 части 10 </w:t>
      </w:r>
      <w:hyperlink r:id="rId15" w:tooltip="https://fzakon.ru/gradostroitelnyy-kodeks/statya-55.16/" w:history="1">
        <w:r>
          <w:rPr>
            <w:rStyle w:val="937"/>
            <w:rFonts w:ascii="Times New Roman" w:hAnsi="Times New Roman" w:eastAsia="Times New Roman" w:cs="Times New Roman"/>
            <w:color w:val="000000" w:themeColor="text1"/>
            <w:sz w:val="24"/>
            <w:szCs w:val="24"/>
            <w:u w:val="none"/>
          </w:rPr>
          <w:t xml:space="preserve">статьи 55.16 Градостроительного кодекса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none"/>
        </w:rPr>
        <w:t xml:space="preserve"> Российской Федерации;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</w:r>
    </w:p>
    <w:p>
      <w:pPr>
        <w:ind w:left="0" w:right="0" w:firstLine="720"/>
        <w:jc w:val="both"/>
        <w:spacing w:line="240" w:lineRule="auto"/>
        <w:shd w:val="clear" w:color="ffffff" w:fill="ffffff"/>
        <w:rPr>
          <w:rFonts w:ascii="Times New Roman" w:hAnsi="Times New Roman" w:cs="Times New Roman"/>
          <w:strike w:val="0"/>
          <w:color w:val="000000" w:themeColor="text1"/>
          <w:sz w:val="24"/>
          <w:szCs w:val="24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 технических служб, работающих по трудовому дог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овору, в том числе по совместительству,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стаж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Федеральным законом "О независимой оценке квалификации" независи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орые член саморегулируемой организации планирует выполнять по одному договору о подготовке проектной документации, соответствует третьему уровню ответственности члена саморегулируемой организации, </w:t>
      </w:r>
      <w:r>
        <w:rPr>
          <w:rFonts w:ascii="Times New Roman" w:hAnsi="Times New Roman" w:eastAsia="Times New Roman" w:cs="Times New Roman"/>
          <w:strike w:val="0"/>
          <w:color w:val="000000" w:themeColor="text1"/>
          <w:sz w:val="24"/>
          <w:szCs w:val="24"/>
          <w:u w:val="none"/>
        </w:rPr>
        <w:t xml:space="preserve">установленному пунктом 3 части 10 </w:t>
      </w:r>
      <w:hyperlink r:id="rId16" w:tooltip="https://fzakon.ru/gradostroitelnyy-kodeks/statya-55.16/" w:history="1">
        <w:r>
          <w:rPr>
            <w:rStyle w:val="937"/>
            <w:rFonts w:ascii="Times New Roman" w:hAnsi="Times New Roman" w:eastAsia="Times New Roman" w:cs="Times New Roman"/>
            <w:strike w:val="0"/>
            <w:color w:val="000000" w:themeColor="text1"/>
            <w:sz w:val="24"/>
            <w:szCs w:val="24"/>
            <w:u w:val="none"/>
          </w:rPr>
          <w:t xml:space="preserve">статьи 55.16 Градостроительного кодекса</w:t>
        </w:r>
      </w:hyperlink>
      <w:r>
        <w:rPr>
          <w:rFonts w:ascii="Times New Roman" w:hAnsi="Times New Roman" w:eastAsia="Times New Roman" w:cs="Times New Roman"/>
          <w:strike w:val="0"/>
          <w:color w:val="000000" w:themeColor="text1"/>
          <w:sz w:val="24"/>
          <w:szCs w:val="24"/>
          <w:u w:val="none"/>
        </w:rPr>
        <w:t xml:space="preserve"> Российской Федерации;</w:t>
      </w:r>
      <w:r>
        <w:rPr>
          <w:rFonts w:ascii="Times New Roman" w:hAnsi="Times New Roman" w:cs="Times New Roman"/>
          <w:strike w:val="0"/>
          <w:color w:val="000000" w:themeColor="text1"/>
          <w:sz w:val="24"/>
          <w:szCs w:val="24"/>
          <w:u w:val="none"/>
        </w:rPr>
      </w:r>
      <w:r>
        <w:rPr>
          <w:rFonts w:ascii="Times New Roman" w:hAnsi="Times New Roman" w:cs="Times New Roman"/>
          <w:strike w:val="0"/>
          <w:color w:val="000000" w:themeColor="text1"/>
          <w:sz w:val="24"/>
          <w:szCs w:val="24"/>
          <w:u w:val="none"/>
        </w:rPr>
      </w:r>
    </w:p>
    <w:p>
      <w:pPr>
        <w:ind w:left="0" w:right="0" w:firstLine="720"/>
        <w:jc w:val="both"/>
        <w:spacing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 технических служб, работающих по трудовому дог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овору, в том числе по совместительству,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стаж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Федеральным законом "О независимой оценке квалификации" независи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орые член саморегулируемой организации планирует выполнять по одному договору о подготовке проектной документации, соответствует четвертому уровню ответственности члена саморегулируемой организации,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none"/>
        </w:rPr>
        <w:t xml:space="preserve">установленному пунктом 4 части 10 </w:t>
      </w:r>
      <w:hyperlink r:id="rId17" w:tooltip="https://fzakon.ru/gradostroitelnyy-kodeks/statya-55.16/" w:history="1">
        <w:r>
          <w:rPr>
            <w:rStyle w:val="937"/>
            <w:rFonts w:ascii="Times New Roman" w:hAnsi="Times New Roman" w:eastAsia="Times New Roman" w:cs="Times New Roman"/>
            <w:color w:val="000000" w:themeColor="text1"/>
            <w:sz w:val="24"/>
            <w:szCs w:val="24"/>
            <w:u w:val="none"/>
          </w:rPr>
          <w:t xml:space="preserve">статьи 55.16 Градостроительного кодекса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none"/>
        </w:rPr>
        <w:t xml:space="preserve"> Российской Федерации;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</w:r>
    </w:p>
    <w:p>
      <w:pPr>
        <w:ind w:left="0" w:right="0" w:firstLine="0"/>
        <w:jc w:val="both"/>
        <w:spacing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2) наличие у работников члена саморегулируемой организации, подлежащих аттестации в порядке,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ктов и законодательством Российской Федерации о безопасности гидротехнических сооружений, подтверждения прохождения указанной аттестации.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540"/>
        <w:jc w:val="both"/>
        <w:spacing w:after="150" w:line="240" w:lineRule="auto"/>
        <w:widowControl w:val="off"/>
        <w:rPr>
          <w:rFonts w:ascii="Times New Roman" w:hAnsi="Times New Roman" w:cs="Times New Roman"/>
          <w:b/>
          <w:bCs/>
          <w:strike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trike w:val="0"/>
          <w:color w:val="000000" w:themeColor="text1"/>
          <w:sz w:val="24"/>
          <w:szCs w:val="24"/>
          <w:highlight w:val="none"/>
        </w:rPr>
        <w:t xml:space="preserve">(3.2.1. вступает в силу с 01.09.2024)</w:t>
      </w:r>
      <w:r>
        <w:rPr>
          <w:rFonts w:ascii="Times New Roman" w:hAnsi="Times New Roman" w:cs="Times New Roman"/>
          <w:b/>
          <w:bCs/>
          <w:strike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trike w:val="0"/>
          <w:color w:val="000000" w:themeColor="text1"/>
          <w:sz w:val="24"/>
          <w:szCs w:val="24"/>
          <w:highlight w:val="none"/>
        </w:rPr>
      </w:r>
    </w:p>
    <w:p>
      <w:pPr>
        <w:pStyle w:val="974"/>
        <w:ind w:firstLine="540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3.3.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Минимальным требованием к члену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собственности или ином законном основании зданий, и (или) сооружений, и (или) помещений, электронно-вычислительных средств и лицензионного программного обеспечения. и в случае необходимости средств обеспечения промышленной безопасности, а также средств кон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r>
    </w:p>
    <w:p>
      <w:pPr>
        <w:pStyle w:val="974"/>
        <w:ind w:firstLine="540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3.4.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 Минимальным требованием к члену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</w:t>
      </w:r>
      <w:r>
        <w:rPr>
          <w:rFonts w:ascii="Times New Roman" w:hAnsi="Times New Roman" w:eastAsia="Times New Roman" w:cs="Times New Roman"/>
          <w:b w:val="0"/>
          <w:bCs/>
          <w:color w:val="000000" w:themeColor="text1"/>
          <w:sz w:val="24"/>
          <w:szCs w:val="24"/>
        </w:rPr>
        <w:t xml:space="preserve">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Члены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обязаны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уведомлять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Ассоциацию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 нарушении обязательств по заключенным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договорам подряда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подготовку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проектной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документации, заключенным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 использованием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конкурентных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способов заключения договоров, а также о судебных гражданско-правовых спорах по таким договорам в течение 7 (семи) дней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дня,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когда члену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стало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известно о нарушении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обязательств и (или)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 судебных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гражданско-правовых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спорах.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center"/>
        <w:tabs>
          <w:tab w:val="left" w:pos="-1560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4. Р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АЗМЕРЫ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ПОРЯДОК РАСЧЁТА И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УПЛАТЫ ВСТУПИТЕЛЬНОГО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796"/>
        <w:ind w:firstLine="567"/>
        <w:jc w:val="center"/>
        <w:tabs>
          <w:tab w:val="left" w:pos="-1560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ЧЛЕНСКИХ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И ИНЫХ ЦЕЛЕВЫХ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ВЗНОСОВ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4.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Размеры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вступительного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членских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взносов,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виды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размеры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иных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целевых взносов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 порядок их уплаты устанавливаются настоящим Положением и могут быть изменены путем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внесения изменений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настоящее Положение.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4.2.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Вступительный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взнос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–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это обязательный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разовый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единовременный денежный взнос, уплачиваемый юридическим лицом или индивидуальным предпринимателем, в отношении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которых принято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решение о приеме в члены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Вступительный взнос уплачивается в порядке безналичного расчета на расчетный счет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или наличными денежными средствами в кассу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 соответствии с требованиями законодательства РФ. При этом датой уплаты вступительного взноса считается дата поступления денежных средств на расчетный счет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или внесения наличных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денежных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средств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кассу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Вступительный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взнос должен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быть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плачен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юридическим лицом или индивидуальным предпринимателем в полном объеме в течение семи рабочих дней со дня получения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уведомления о приеме в члены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Уплата вступительного взноса является обязательным условием для вступления в силу решения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 приеме в члены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 внесения сведений в реестр членов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Размер вступительного взноса является единым для всех членов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 составляет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20000 (двадцать тысяч)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4.3.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Членский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взнос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-это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обязательный регулярный денежный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взнос члена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который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направляется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 обеспечение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деятельности 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достижению уставных целей и реализации уставных задач и функций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Членский взнос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Ассоциацию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рассчитывается ежемесячно, уплачивается ежеквартально. В случае изменения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расчетных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показателей новый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размер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взноса рассчитывается с месяца, следующ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его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 месяцем соответствующих изменений.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Членские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взносы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уплачиваются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каждым членом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не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позднее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20 (двадцатого) числа первого месяца квартала (не позднее 20 января, 20 апреля, 20 июля, 20 октября)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посредством безналичного перечисления ден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ежных средств на расчетный счет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или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несения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наличных денежных средств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кассу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 соответствии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 требованиями законодательства РФ. При этом датой уплаты членского взноса считается дата поступления денежных средств на расчетный счет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или дата внесения наличных денежных средств в кассу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Членские взносы могут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быть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уплачены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ранее сроков, установленных настоящим пунктом (авансовым платежом).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Вне зависимости от даты принятия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Ассоциацией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решения о приеме юридического лица или индивидуального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предпринимателя в члены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членский взнос уплачивается в полном размере за тот месяц, в котором принято решение о принятии в члены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Вне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зависимости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от даты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прекращения членства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членский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взнос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уплачивается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полном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размере за тот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месяц, в котором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принято решение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 исключении из членов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поступило заявление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 добровольном прекращении членства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4.4.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Иные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взносы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членов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должны иметь только целевой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характер, то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есть дополнительно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 членским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взносам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должны быть направлены на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обеспечение деятельности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 достижению уставных целей и реализации уставных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задач и функций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приоритетных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направлений деятельности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в том числе участие в объединениях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Целевые взносы подразделяются на обязательные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 добровольные.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Обязательные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целевые взносы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могут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устанавливаться Общим собранием членов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на периодической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 (или)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единовременной основе.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4.5. Целевые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взносы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компенсационный фонд возмещения вреда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в том числе дополнительный целевой взнос в случае восполнения компенсационного фонда возмещения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вреда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уплачиваются в соответствии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Положением о компенсационном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фонде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возмещения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вреда.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елевые взносы в компенсационный фонд обеспечения договорных обязательств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числе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дополнительный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целевой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взнос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случае восполнения компенсационного фонда обеспечения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оговорных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обязательств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уплачиваются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соответствии с Положением о компенсационном фонде обеспечения договорных обязательств.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4.6.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 прекращении членства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внесенные вступительный, членские и иные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целевые взносы,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том числе авансовые платежи,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внесенные в уплату членских взносов, возврату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не подлежат.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center"/>
        <w:tabs>
          <w:tab w:val="left" w:pos="-1560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5. О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СНОВАНИЯ И ПОРЯДОК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ПРЕКРАЩЕНИЯ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796"/>
        <w:ind w:firstLine="567"/>
        <w:jc w:val="center"/>
        <w:tabs>
          <w:tab w:val="left" w:pos="-1560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ЧЛЕНСТВА В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АССОЦИАЦИИ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796"/>
        <w:ind w:firstLine="567"/>
        <w:jc w:val="center"/>
        <w:tabs>
          <w:tab w:val="left" w:pos="-1560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5.1. Членство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прекращается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случае: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1)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добровольного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выхода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из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состава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членов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сключения из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решению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3)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смерти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индивидуального предпринимателя - члена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или ликвидации юридического лица - члена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4) присоединения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 другой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аморегулируемой организации;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иным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основаниям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случаях, которые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указаны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Федеральном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законе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от 1 декабря 2007 г. N 315-ФЗ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«О саморегулируемых организациях».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5.2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Член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вправе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любое время выйти из состава членов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 своему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усмотрению, при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этом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он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бязан подать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Ассоциацию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заявление о добровольном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прекращении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членства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Членств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прекращается со дня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поступления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Ассоциацию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подписанного уполномоченным лицом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заявления члена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 добровольном прекращении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членства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 указанному заявлению должны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быть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приложены следующие документы: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документы,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подтверждающие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полномочия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лица на подписание указанного заявления (доверенность 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т.п.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), за исключением случаев подписания заявления самим индивидуальным предпринимателем;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2) в случае, если законом и (или) учредительными документами юридического лица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–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члена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установлен порядок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принятия решения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 добровольном прекращении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членства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который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предусматрива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ет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принятие соответствующего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решения органами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управления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к заявлению о добровольном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прекращении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членства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должна быть приложена копия такого решения.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Указанная копия заверяется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полномоченным лицом юридического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лица и, при наличии, печатью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юридического лица.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случае отсутствия вместе с заявлением о добровольном прекращении членства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указанных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настоящем пункте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документов (при необходимости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их наличия) заявление о выходе из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считается не поступившим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Ассоциацию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5.3.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день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поступления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нее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заявления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 добровольном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прекращении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членства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вносит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реестр членов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сведения о прекращении членства индивидуального предпринимателя или юридического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лица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течение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тре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дней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со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дня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поступления указанного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заявления на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бумажном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носителе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этот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же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день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случае его поступления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форме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электронного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документа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(пакета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электронных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документов) направляет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Национальное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объединение изыскателей 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проектировщиков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уведомление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 этом.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5.4.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оциация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принимает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решение об исключении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из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членов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индивидуального предпринимателя или юридического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лица при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наличии одного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или нескольких из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следующих оснований: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) в случае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присоединени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одной саморегулируемой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организации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другой саморегулируемой организации;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м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основания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м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случа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ям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соответствии с Федеральным законом "О саморегулируемых организациях".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5.5.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вправе принять решение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 исключении из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членов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или юридического лица также: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несоблюдении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членом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требований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технических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регламентов, повлекшего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 собой причинение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вреда;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2) </w:t>
      </w:r>
      <w:bookmarkStart w:id="0" w:name="undefined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неоднократном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течение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одного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года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грубом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нарушении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членом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требований законодательства Российской Федерации о градостроительной деятельности,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технических регламентов,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стандартов на процессы выполнения работ по подготовке проектной документации,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утвержденных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Национальным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объединением изыскателей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проектировщик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ов, стандартов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настоящего Положения, Положения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 контроле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 деятельностью своих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членов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 (или) иных внутренних документов.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3) при неоднократном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нарушении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течение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одного года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рока оплаты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Ассоциацию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членских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взносов,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неуплате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Ассоциацию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иных обязательных целевых взносов или неоднократном нарушении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срока оплаты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Ассоциацию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иных обязательных целевых взносов, в отношении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которых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установлена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оплата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 частям;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4) при не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внесении дополнительного целевого взноса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компенсационный фонд возмещения вреда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 установленный срок в соответствии с Положением о компенсационном фонде возмещения вреда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вн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есении дополнительного целевого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взноса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компенсационный фонд обеспечения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договорных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обязательств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установленный срок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соответствии с Положением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 компенсационном фонде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обеспечения договорных обязательств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5.6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Решение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 исключении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из членов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индивидуального предпринимателя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или юридического лица принимается пост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оянно действующим коллегиальным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органом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управления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5.7. Не позднее трех рабочих дней со дня, следующего за днем принятия постоянно действующим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коллегиальным органом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управления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решения об исключении индивидуального предпринимателя или юридического лица из членов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уведомляет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письменной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форме об этом: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лицо, членство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которого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прекращено;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2) Национальное объединение изыскателей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 проектировщиков.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5.8. Членство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считается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прекращенным с даты внесения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реестр членов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соответствующих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сведений.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5.9.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Лицу, прекратившему членство 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не возвращаются уплаченные вступительный взнос, членские взносы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 взнос (взносы)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компенсационный фонд (компенсационные фонды)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если иное не предусмотрено Федеральным законом о введении в действие Градостроительного кодекса РФ.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5.10.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случае прекращения индивидуальным предпринимателем или юридическим лицом членства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такой индивидуальный предприниматель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или такое юридическое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лицо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течение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одного года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могут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быть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вновь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приняты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члены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5.11. Решение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об исключении из членов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перечень оснований для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исключения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из членов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установленный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настоящим Положением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 (или)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иными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внутренними документами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Ассоциации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могут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быть обжалованы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арбитражный суд, а также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третейский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суд, сформированный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Национальным объединением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изыскателей и проектировщиков.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96"/>
        <w:ind w:firstLine="567"/>
        <w:jc w:val="center"/>
        <w:tabs>
          <w:tab w:val="left" w:pos="-1560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6. З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АКЛЮЧИТЕЛЬНЫЕ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796"/>
        <w:ind w:firstLine="567"/>
        <w:jc w:val="both"/>
        <w:tabs>
          <w:tab w:val="left" w:pos="-1560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796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6.1.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Настоящее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оложение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внесенные в него изменения, решения о признании утратившим силу настоящего Положения вступают в силу не ранее чем со дня внесения сведений о них в государственный реестр саморегулируемых организаций.</w:t>
      </w:r>
      <w:r>
        <w:rPr>
          <w:rFonts w:ascii="Times New Roman" w:hAnsi="Times New Roman" w:cs="Times New Roman"/>
          <w:color w:val="000000" w:themeColor="text1"/>
          <w:sz w:val="24"/>
        </w:rPr>
      </w:r>
      <w:r>
        <w:rPr>
          <w:rFonts w:ascii="Times New Roman" w:hAnsi="Times New Roman" w:cs="Times New Roman"/>
          <w:color w:val="000000" w:themeColor="text1"/>
          <w:sz w:val="24"/>
        </w:rPr>
      </w:r>
    </w:p>
    <w:p>
      <w:pPr>
        <w:pStyle w:val="796"/>
        <w:jc w:val="both"/>
        <w:tabs>
          <w:tab w:val="left" w:pos="-1560" w:leader="none"/>
        </w:tabs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</w:rPr>
      </w:r>
      <w:r>
        <w:rPr>
          <w:rFonts w:ascii="Times New Roman" w:hAnsi="Times New Roman" w:cs="Times New Roman"/>
          <w:color w:val="000000" w:themeColor="text1"/>
          <w:sz w:val="24"/>
        </w:rPr>
      </w:r>
    </w:p>
    <w:p>
      <w:pPr>
        <w:contextualSpacing w:val="0"/>
        <w:jc w:val="center"/>
        <w:widowControl w:val="off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***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contextualSpacing w:val="0"/>
        <w:jc w:val="right"/>
        <w:rPr>
          <w:rFonts w:ascii="Times New Roman" w:hAnsi="Times New Roman"/>
          <w:sz w:val="24"/>
          <w:szCs w:val="24"/>
        </w:rPr>
        <w:suppressLineNumbers w:val="0"/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erReference w:type="default" r:id="rId9"/>
      <w:footnotePr/>
      <w:endnotePr/>
      <w:type w:val="nextPage"/>
      <w:pgSz w:w="11910" w:h="16840" w:orient="portrait"/>
      <w:pgMar w:top="680" w:right="794" w:bottom="397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NewRomanPSMT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jc w:val="center"/>
    </w:pPr>
    <w:r>
      <w:fldChar w:fldCharType="begin"/>
    </w:r>
    <w:r>
      <w:instrText xml:space="preserve"> </w:instrText>
    </w:r>
    <w:r>
      <w:instrText xml:space="preserve">PAGE</w:instrText>
    </w:r>
    <w:r>
      <w:instrText xml:space="preserve">   \* </w:instrText>
    </w:r>
    <w:r>
      <w:instrText xml:space="preserve">MERGEFO</w:instrText>
    </w:r>
    <w:r>
      <w:instrText xml:space="preserve">RMAT </w:instrText>
    </w:r>
    <w:r>
      <w:fldChar w:fldCharType="separate"/>
    </w:r>
    <w:r>
      <w:t xml:space="preserve">1</w:t>
    </w:r>
    <w:r>
      <w:fldChar w:fldCharType="end"/>
    </w:r>
    <w:r/>
  </w:p>
  <w:p>
    <w:pPr>
      <w:pStyle w:val="9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ascii="Times New Roman" w:hAnsi="Times New Roman" w:eastAsia="Calibri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i/>
        <w:strike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0"/>
        <w:b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50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6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2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2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86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8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400" w:hanging="21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ascii="Times New Roman" w:hAnsi="Times New Roman" w:eastAsia="Calibri" w:cs="Times New Roman"/>
        <w:strike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ascii="Times New Roman" w:hAnsi="Times New Roman" w:eastAsia="Calibri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53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53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93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13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53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73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53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93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13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53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73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25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4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6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8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0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2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4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6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85" w:hanging="360"/>
      </w:pPr>
      <w:rPr>
        <w:rFonts w:ascii="Wingdings" w:hAnsi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ascii="Times New Roman" w:hAnsi="Times New Roman" w:eastAsia="Calibri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"/>
  </w:num>
  <w:num w:numId="5">
    <w:abstractNumId w:val="11"/>
  </w:num>
  <w:num w:numId="6">
    <w:abstractNumId w:val="29"/>
  </w:num>
  <w:num w:numId="7">
    <w:abstractNumId w:val="30"/>
  </w:num>
  <w:num w:numId="8">
    <w:abstractNumId w:val="19"/>
  </w:num>
  <w:num w:numId="9">
    <w:abstractNumId w:val="14"/>
  </w:num>
  <w:num w:numId="10">
    <w:abstractNumId w:val="17"/>
  </w:num>
  <w:num w:numId="11">
    <w:abstractNumId w:val="8"/>
  </w:num>
  <w:num w:numId="12">
    <w:abstractNumId w:val="20"/>
  </w:num>
  <w:num w:numId="13">
    <w:abstractNumId w:val="10"/>
  </w:num>
  <w:num w:numId="14">
    <w:abstractNumId w:val="21"/>
  </w:num>
  <w:num w:numId="15">
    <w:abstractNumId w:val="18"/>
  </w:num>
  <w:num w:numId="16">
    <w:abstractNumId w:val="26"/>
  </w:num>
  <w:num w:numId="17">
    <w:abstractNumId w:val="22"/>
  </w:num>
  <w:num w:numId="18">
    <w:abstractNumId w:val="25"/>
  </w:num>
  <w:num w:numId="19">
    <w:abstractNumId w:val="13"/>
  </w:num>
  <w:num w:numId="20">
    <w:abstractNumId w:val="28"/>
  </w:num>
  <w:num w:numId="21">
    <w:abstractNumId w:val="3"/>
  </w:num>
  <w:num w:numId="22">
    <w:abstractNumId w:val="12"/>
  </w:num>
  <w:num w:numId="23">
    <w:abstractNumId w:val="27"/>
  </w:num>
  <w:num w:numId="24">
    <w:abstractNumId w:val="24"/>
  </w:num>
  <w:num w:numId="25">
    <w:abstractNumId w:val="7"/>
  </w:num>
  <w:num w:numId="26">
    <w:abstractNumId w:val="15"/>
  </w:num>
  <w:num w:numId="27">
    <w:abstractNumId w:val="9"/>
  </w:num>
  <w:num w:numId="28">
    <w:abstractNumId w:val="16"/>
  </w:num>
  <w:num w:numId="29">
    <w:abstractNumId w:val="4"/>
  </w:num>
  <w:num w:numId="30">
    <w:abstractNumId w:val="6"/>
  </w:num>
  <w:num w:numId="31">
    <w:abstractNumId w:val="5"/>
  </w:num>
  <w:num w:numId="32">
    <w:abstractNumId w:val="2"/>
  </w:num>
  <w:num w:numId="33">
    <w:abstractNumId w:val="31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7">
    <w:name w:val="Heading 1"/>
    <w:basedOn w:val="955"/>
    <w:next w:val="955"/>
    <w:link w:val="77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78">
    <w:name w:val="Heading 1 Char"/>
    <w:link w:val="777"/>
    <w:uiPriority w:val="9"/>
    <w:rPr>
      <w:rFonts w:ascii="Arial" w:hAnsi="Arial" w:eastAsia="Arial" w:cs="Arial"/>
      <w:sz w:val="40"/>
      <w:szCs w:val="40"/>
    </w:rPr>
  </w:style>
  <w:style w:type="paragraph" w:styleId="779">
    <w:name w:val="Heading 2"/>
    <w:basedOn w:val="955"/>
    <w:next w:val="955"/>
    <w:link w:val="78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80">
    <w:name w:val="Heading 2 Char"/>
    <w:link w:val="779"/>
    <w:uiPriority w:val="9"/>
    <w:rPr>
      <w:rFonts w:ascii="Arial" w:hAnsi="Arial" w:eastAsia="Arial" w:cs="Arial"/>
      <w:sz w:val="34"/>
    </w:rPr>
  </w:style>
  <w:style w:type="paragraph" w:styleId="781">
    <w:name w:val="Heading 3"/>
    <w:basedOn w:val="955"/>
    <w:next w:val="955"/>
    <w:link w:val="78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82">
    <w:name w:val="Heading 3 Char"/>
    <w:link w:val="781"/>
    <w:uiPriority w:val="9"/>
    <w:rPr>
      <w:rFonts w:ascii="Arial" w:hAnsi="Arial" w:eastAsia="Arial" w:cs="Arial"/>
      <w:sz w:val="30"/>
      <w:szCs w:val="30"/>
    </w:rPr>
  </w:style>
  <w:style w:type="paragraph" w:styleId="783">
    <w:name w:val="Heading 4"/>
    <w:basedOn w:val="955"/>
    <w:next w:val="955"/>
    <w:link w:val="78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84">
    <w:name w:val="Heading 4 Char"/>
    <w:link w:val="783"/>
    <w:uiPriority w:val="9"/>
    <w:rPr>
      <w:rFonts w:ascii="Arial" w:hAnsi="Arial" w:eastAsia="Arial" w:cs="Arial"/>
      <w:b/>
      <w:bCs/>
      <w:sz w:val="26"/>
      <w:szCs w:val="26"/>
    </w:rPr>
  </w:style>
  <w:style w:type="paragraph" w:styleId="785">
    <w:name w:val="Heading 5"/>
    <w:basedOn w:val="955"/>
    <w:next w:val="955"/>
    <w:link w:val="78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86">
    <w:name w:val="Heading 5 Char"/>
    <w:link w:val="785"/>
    <w:uiPriority w:val="9"/>
    <w:rPr>
      <w:rFonts w:ascii="Arial" w:hAnsi="Arial" w:eastAsia="Arial" w:cs="Arial"/>
      <w:b/>
      <w:bCs/>
      <w:sz w:val="24"/>
      <w:szCs w:val="24"/>
    </w:rPr>
  </w:style>
  <w:style w:type="paragraph" w:styleId="787">
    <w:name w:val="Heading 6"/>
    <w:basedOn w:val="955"/>
    <w:next w:val="955"/>
    <w:link w:val="7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8">
    <w:name w:val="Heading 6 Char"/>
    <w:link w:val="787"/>
    <w:uiPriority w:val="9"/>
    <w:rPr>
      <w:rFonts w:ascii="Arial" w:hAnsi="Arial" w:eastAsia="Arial" w:cs="Arial"/>
      <w:b/>
      <w:bCs/>
      <w:sz w:val="22"/>
      <w:szCs w:val="22"/>
    </w:rPr>
  </w:style>
  <w:style w:type="paragraph" w:styleId="789">
    <w:name w:val="Heading 7"/>
    <w:basedOn w:val="955"/>
    <w:next w:val="955"/>
    <w:link w:val="7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0">
    <w:name w:val="Heading 7 Char"/>
    <w:link w:val="7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1">
    <w:name w:val="Heading 8"/>
    <w:basedOn w:val="955"/>
    <w:next w:val="955"/>
    <w:link w:val="7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2">
    <w:name w:val="Heading 8 Char"/>
    <w:link w:val="791"/>
    <w:uiPriority w:val="9"/>
    <w:rPr>
      <w:rFonts w:ascii="Arial" w:hAnsi="Arial" w:eastAsia="Arial" w:cs="Arial"/>
      <w:i/>
      <w:iCs/>
      <w:sz w:val="22"/>
      <w:szCs w:val="22"/>
    </w:rPr>
  </w:style>
  <w:style w:type="paragraph" w:styleId="793">
    <w:name w:val="Heading 9"/>
    <w:basedOn w:val="955"/>
    <w:next w:val="955"/>
    <w:link w:val="79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4">
    <w:name w:val="Heading 9 Char"/>
    <w:link w:val="793"/>
    <w:uiPriority w:val="9"/>
    <w:rPr>
      <w:rFonts w:ascii="Arial" w:hAnsi="Arial" w:eastAsia="Arial" w:cs="Arial"/>
      <w:i/>
      <w:iCs/>
      <w:sz w:val="21"/>
      <w:szCs w:val="21"/>
    </w:rPr>
  </w:style>
  <w:style w:type="paragraph" w:styleId="795">
    <w:name w:val="List Paragraph"/>
    <w:basedOn w:val="955"/>
    <w:uiPriority w:val="34"/>
    <w:qFormat/>
    <w:pPr>
      <w:contextualSpacing/>
      <w:ind w:left="720"/>
    </w:pPr>
  </w:style>
  <w:style w:type="paragraph" w:styleId="796">
    <w:name w:val="No Spacing"/>
    <w:uiPriority w:val="1"/>
    <w:qFormat/>
    <w:pPr>
      <w:spacing w:before="0" w:after="0" w:line="240" w:lineRule="auto"/>
    </w:pPr>
  </w:style>
  <w:style w:type="paragraph" w:styleId="797">
    <w:name w:val="Title"/>
    <w:basedOn w:val="955"/>
    <w:next w:val="955"/>
    <w:link w:val="79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8">
    <w:name w:val="Title Char"/>
    <w:link w:val="797"/>
    <w:uiPriority w:val="10"/>
    <w:rPr>
      <w:sz w:val="48"/>
      <w:szCs w:val="48"/>
    </w:rPr>
  </w:style>
  <w:style w:type="paragraph" w:styleId="799">
    <w:name w:val="Subtitle"/>
    <w:basedOn w:val="955"/>
    <w:next w:val="955"/>
    <w:link w:val="800"/>
    <w:uiPriority w:val="11"/>
    <w:qFormat/>
    <w:pPr>
      <w:spacing w:before="200" w:after="200"/>
    </w:pPr>
    <w:rPr>
      <w:sz w:val="24"/>
      <w:szCs w:val="24"/>
    </w:rPr>
  </w:style>
  <w:style w:type="character" w:styleId="800">
    <w:name w:val="Subtitle Char"/>
    <w:link w:val="799"/>
    <w:uiPriority w:val="11"/>
    <w:rPr>
      <w:sz w:val="24"/>
      <w:szCs w:val="24"/>
    </w:rPr>
  </w:style>
  <w:style w:type="paragraph" w:styleId="801">
    <w:name w:val="Quote"/>
    <w:basedOn w:val="955"/>
    <w:next w:val="955"/>
    <w:link w:val="802"/>
    <w:uiPriority w:val="29"/>
    <w:qFormat/>
    <w:pPr>
      <w:ind w:left="720" w:right="720"/>
    </w:pPr>
    <w:rPr>
      <w:i/>
    </w:rPr>
  </w:style>
  <w:style w:type="character" w:styleId="802">
    <w:name w:val="Quote Char"/>
    <w:link w:val="801"/>
    <w:uiPriority w:val="29"/>
    <w:rPr>
      <w:i/>
    </w:rPr>
  </w:style>
  <w:style w:type="paragraph" w:styleId="803">
    <w:name w:val="Intense Quote"/>
    <w:basedOn w:val="955"/>
    <w:next w:val="955"/>
    <w:link w:val="80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4">
    <w:name w:val="Intense Quote Char"/>
    <w:link w:val="803"/>
    <w:uiPriority w:val="30"/>
    <w:rPr>
      <w:i/>
    </w:rPr>
  </w:style>
  <w:style w:type="paragraph" w:styleId="805">
    <w:name w:val="Header"/>
    <w:basedOn w:val="955"/>
    <w:link w:val="8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6">
    <w:name w:val="Header Char"/>
    <w:link w:val="805"/>
    <w:uiPriority w:val="99"/>
  </w:style>
  <w:style w:type="paragraph" w:styleId="807">
    <w:name w:val="Footer"/>
    <w:basedOn w:val="955"/>
    <w:link w:val="81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8">
    <w:name w:val="Footer Char"/>
    <w:link w:val="807"/>
    <w:uiPriority w:val="99"/>
  </w:style>
  <w:style w:type="paragraph" w:styleId="809">
    <w:name w:val="Caption"/>
    <w:basedOn w:val="955"/>
    <w:next w:val="9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0">
    <w:name w:val="Caption Char"/>
    <w:basedOn w:val="809"/>
    <w:link w:val="807"/>
    <w:uiPriority w:val="99"/>
  </w:style>
  <w:style w:type="table" w:styleId="81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5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5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5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1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1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1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1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1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1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37">
    <w:name w:val="Hyperlink"/>
    <w:uiPriority w:val="99"/>
    <w:unhideWhenUsed/>
    <w:rPr>
      <w:color w:val="0000ff" w:themeColor="hyperlink"/>
      <w:u w:val="single"/>
    </w:rPr>
  </w:style>
  <w:style w:type="paragraph" w:styleId="938">
    <w:name w:val="footnote text"/>
    <w:basedOn w:val="955"/>
    <w:link w:val="939"/>
    <w:uiPriority w:val="99"/>
    <w:semiHidden/>
    <w:unhideWhenUsed/>
    <w:pPr>
      <w:spacing w:after="40" w:line="240" w:lineRule="auto"/>
    </w:pPr>
    <w:rPr>
      <w:sz w:val="18"/>
    </w:rPr>
  </w:style>
  <w:style w:type="character" w:styleId="939">
    <w:name w:val="Footnote Text Char"/>
    <w:link w:val="938"/>
    <w:uiPriority w:val="99"/>
    <w:rPr>
      <w:sz w:val="18"/>
    </w:rPr>
  </w:style>
  <w:style w:type="character" w:styleId="940">
    <w:name w:val="footnote reference"/>
    <w:uiPriority w:val="99"/>
    <w:unhideWhenUsed/>
    <w:rPr>
      <w:vertAlign w:val="superscript"/>
    </w:rPr>
  </w:style>
  <w:style w:type="paragraph" w:styleId="941">
    <w:name w:val="endnote text"/>
    <w:basedOn w:val="955"/>
    <w:link w:val="942"/>
    <w:uiPriority w:val="99"/>
    <w:semiHidden/>
    <w:unhideWhenUsed/>
    <w:pPr>
      <w:spacing w:after="0" w:line="240" w:lineRule="auto"/>
    </w:pPr>
    <w:rPr>
      <w:sz w:val="20"/>
    </w:rPr>
  </w:style>
  <w:style w:type="character" w:styleId="942">
    <w:name w:val="Endnote Text Char"/>
    <w:link w:val="941"/>
    <w:uiPriority w:val="99"/>
    <w:rPr>
      <w:sz w:val="20"/>
    </w:rPr>
  </w:style>
  <w:style w:type="character" w:styleId="943">
    <w:name w:val="endnote reference"/>
    <w:uiPriority w:val="99"/>
    <w:semiHidden/>
    <w:unhideWhenUsed/>
    <w:rPr>
      <w:vertAlign w:val="superscript"/>
    </w:rPr>
  </w:style>
  <w:style w:type="paragraph" w:styleId="944">
    <w:name w:val="toc 1"/>
    <w:basedOn w:val="955"/>
    <w:next w:val="955"/>
    <w:uiPriority w:val="39"/>
    <w:unhideWhenUsed/>
    <w:pPr>
      <w:ind w:left="0" w:right="0" w:firstLine="0"/>
      <w:spacing w:after="57"/>
    </w:pPr>
  </w:style>
  <w:style w:type="paragraph" w:styleId="945">
    <w:name w:val="toc 2"/>
    <w:basedOn w:val="955"/>
    <w:next w:val="955"/>
    <w:uiPriority w:val="39"/>
    <w:unhideWhenUsed/>
    <w:pPr>
      <w:ind w:left="283" w:right="0" w:firstLine="0"/>
      <w:spacing w:after="57"/>
    </w:pPr>
  </w:style>
  <w:style w:type="paragraph" w:styleId="946">
    <w:name w:val="toc 3"/>
    <w:basedOn w:val="955"/>
    <w:next w:val="955"/>
    <w:uiPriority w:val="39"/>
    <w:unhideWhenUsed/>
    <w:pPr>
      <w:ind w:left="567" w:right="0" w:firstLine="0"/>
      <w:spacing w:after="57"/>
    </w:pPr>
  </w:style>
  <w:style w:type="paragraph" w:styleId="947">
    <w:name w:val="toc 4"/>
    <w:basedOn w:val="955"/>
    <w:next w:val="955"/>
    <w:uiPriority w:val="39"/>
    <w:unhideWhenUsed/>
    <w:pPr>
      <w:ind w:left="850" w:right="0" w:firstLine="0"/>
      <w:spacing w:after="57"/>
    </w:pPr>
  </w:style>
  <w:style w:type="paragraph" w:styleId="948">
    <w:name w:val="toc 5"/>
    <w:basedOn w:val="955"/>
    <w:next w:val="955"/>
    <w:uiPriority w:val="39"/>
    <w:unhideWhenUsed/>
    <w:pPr>
      <w:ind w:left="1134" w:right="0" w:firstLine="0"/>
      <w:spacing w:after="57"/>
    </w:pPr>
  </w:style>
  <w:style w:type="paragraph" w:styleId="949">
    <w:name w:val="toc 6"/>
    <w:basedOn w:val="955"/>
    <w:next w:val="955"/>
    <w:uiPriority w:val="39"/>
    <w:unhideWhenUsed/>
    <w:pPr>
      <w:ind w:left="1417" w:right="0" w:firstLine="0"/>
      <w:spacing w:after="57"/>
    </w:pPr>
  </w:style>
  <w:style w:type="paragraph" w:styleId="950">
    <w:name w:val="toc 7"/>
    <w:basedOn w:val="955"/>
    <w:next w:val="955"/>
    <w:uiPriority w:val="39"/>
    <w:unhideWhenUsed/>
    <w:pPr>
      <w:ind w:left="1701" w:right="0" w:firstLine="0"/>
      <w:spacing w:after="57"/>
    </w:pPr>
  </w:style>
  <w:style w:type="paragraph" w:styleId="951">
    <w:name w:val="toc 8"/>
    <w:basedOn w:val="955"/>
    <w:next w:val="955"/>
    <w:uiPriority w:val="39"/>
    <w:unhideWhenUsed/>
    <w:pPr>
      <w:ind w:left="1984" w:right="0" w:firstLine="0"/>
      <w:spacing w:after="57"/>
    </w:pPr>
  </w:style>
  <w:style w:type="paragraph" w:styleId="952">
    <w:name w:val="toc 9"/>
    <w:basedOn w:val="955"/>
    <w:next w:val="955"/>
    <w:uiPriority w:val="39"/>
    <w:unhideWhenUsed/>
    <w:pPr>
      <w:ind w:left="2268" w:right="0" w:firstLine="0"/>
      <w:spacing w:after="57"/>
    </w:pPr>
  </w:style>
  <w:style w:type="paragraph" w:styleId="953">
    <w:name w:val="TOC Heading"/>
    <w:uiPriority w:val="39"/>
    <w:unhideWhenUsed/>
  </w:style>
  <w:style w:type="paragraph" w:styleId="954">
    <w:name w:val="table of figures"/>
    <w:basedOn w:val="955"/>
    <w:next w:val="955"/>
    <w:uiPriority w:val="99"/>
    <w:unhideWhenUsed/>
    <w:pPr>
      <w:spacing w:after="0" w:afterAutospacing="0"/>
    </w:pPr>
  </w:style>
  <w:style w:type="paragraph" w:styleId="955" w:default="1">
    <w:name w:val="Normal"/>
    <w:next w:val="955"/>
    <w:link w:val="955"/>
    <w:qFormat/>
    <w:rPr>
      <w:lang w:val="ru-RU" w:eastAsia="ru-RU" w:bidi="ar-SA"/>
    </w:rPr>
  </w:style>
  <w:style w:type="paragraph" w:styleId="956">
    <w:name w:val="Заголовок 1"/>
    <w:basedOn w:val="955"/>
    <w:next w:val="956"/>
    <w:link w:val="969"/>
    <w:qFormat/>
    <w:pPr>
      <w:ind w:left="824"/>
      <w:widowControl w:val="off"/>
      <w:outlineLvl w:val="0"/>
    </w:pPr>
    <w:rPr>
      <w:rFonts w:ascii="Times New Roman" w:hAnsi="Times New Roman" w:eastAsia="Times New Roman"/>
      <w:b/>
      <w:bCs/>
      <w:sz w:val="24"/>
      <w:szCs w:val="24"/>
      <w:lang w:val="en-US" w:eastAsia="en-US"/>
    </w:rPr>
  </w:style>
  <w:style w:type="paragraph" w:styleId="957">
    <w:name w:val="Заголовок 2"/>
    <w:basedOn w:val="955"/>
    <w:next w:val="955"/>
    <w:link w:val="976"/>
    <w:uiPriority w:val="9"/>
    <w:semiHidden/>
    <w:unhideWhenUsed/>
    <w:qFormat/>
    <w:pPr>
      <w:keepLines/>
      <w:keepNext/>
      <w:spacing w:before="40" w:line="276" w:lineRule="auto"/>
      <w:outlineLvl w:val="1"/>
    </w:pPr>
    <w:rPr>
      <w:rFonts w:ascii="Cambria" w:hAnsi="Cambria" w:eastAsia="Times New Roman"/>
      <w:color w:val="365f91"/>
      <w:sz w:val="26"/>
      <w:szCs w:val="26"/>
      <w:lang w:val="en-US" w:eastAsia="en-US"/>
    </w:rPr>
  </w:style>
  <w:style w:type="character" w:styleId="958">
    <w:name w:val="Основной шрифт абзаца"/>
    <w:next w:val="958"/>
    <w:link w:val="955"/>
    <w:uiPriority w:val="1"/>
    <w:unhideWhenUsed/>
  </w:style>
  <w:style w:type="table" w:styleId="959">
    <w:name w:val="Обычная таблица"/>
    <w:next w:val="959"/>
    <w:link w:val="955"/>
    <w:uiPriority w:val="99"/>
    <w:semiHidden/>
    <w:unhideWhenUsed/>
    <w:qFormat/>
    <w:tblPr/>
  </w:style>
  <w:style w:type="numbering" w:styleId="960">
    <w:name w:val="Нет списка"/>
    <w:next w:val="960"/>
    <w:link w:val="955"/>
    <w:uiPriority w:val="99"/>
    <w:semiHidden/>
    <w:unhideWhenUsed/>
  </w:style>
  <w:style w:type="paragraph" w:styleId="961">
    <w:name w:val="Без интервала"/>
    <w:next w:val="961"/>
    <w:link w:val="962"/>
    <w:uiPriority w:val="1"/>
    <w:qFormat/>
    <w:rPr>
      <w:sz w:val="22"/>
      <w:szCs w:val="22"/>
      <w:lang w:val="ru-RU" w:eastAsia="en-US" w:bidi="ar-SA"/>
    </w:rPr>
  </w:style>
  <w:style w:type="character" w:styleId="962">
    <w:name w:val="Без интервала Знак"/>
    <w:next w:val="962"/>
    <w:link w:val="961"/>
    <w:uiPriority w:val="1"/>
    <w:rPr>
      <w:sz w:val="22"/>
      <w:szCs w:val="22"/>
      <w:lang w:val="ru-RU" w:eastAsia="en-US" w:bidi="ar-SA"/>
    </w:rPr>
  </w:style>
  <w:style w:type="paragraph" w:styleId="963">
    <w:name w:val="Нижний колонтитул"/>
    <w:basedOn w:val="955"/>
    <w:next w:val="963"/>
    <w:link w:val="964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964">
    <w:name w:val="Нижний колонтитул Знак"/>
    <w:next w:val="964"/>
    <w:link w:val="963"/>
    <w:uiPriority w:val="99"/>
    <w:rPr>
      <w:rFonts w:ascii="Calibri" w:hAnsi="Calibri" w:eastAsia="Calibri" w:cs="Times New Roman"/>
      <w:sz w:val="20"/>
      <w:szCs w:val="20"/>
      <w:lang w:eastAsia="ru-RU"/>
    </w:rPr>
  </w:style>
  <w:style w:type="character" w:styleId="965">
    <w:name w:val="Строгий"/>
    <w:next w:val="965"/>
    <w:link w:val="955"/>
    <w:uiPriority w:val="22"/>
    <w:qFormat/>
    <w:rPr>
      <w:b/>
      <w:bCs/>
      <w:color w:val="943634"/>
      <w:spacing w:val="5"/>
    </w:rPr>
  </w:style>
  <w:style w:type="paragraph" w:styleId="966">
    <w:name w:val="Обычный (Интернет),Обычный (веб)"/>
    <w:basedOn w:val="955"/>
    <w:next w:val="966"/>
    <w:link w:val="955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paragraph" w:styleId="967">
    <w:name w:val="Верхний колонтитул"/>
    <w:basedOn w:val="955"/>
    <w:next w:val="967"/>
    <w:link w:val="96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8">
    <w:name w:val="Верхний колонтитул Знак"/>
    <w:basedOn w:val="958"/>
    <w:next w:val="968"/>
    <w:link w:val="967"/>
    <w:uiPriority w:val="99"/>
  </w:style>
  <w:style w:type="character" w:styleId="969">
    <w:name w:val="Заголовок 1 Знак"/>
    <w:next w:val="969"/>
    <w:link w:val="956"/>
    <w:rPr>
      <w:rFonts w:ascii="Times New Roman" w:hAnsi="Times New Roman" w:eastAsia="Times New Roman"/>
      <w:b/>
      <w:bCs/>
      <w:sz w:val="24"/>
      <w:szCs w:val="24"/>
      <w:lang w:val="en-US" w:eastAsia="en-US"/>
    </w:rPr>
  </w:style>
  <w:style w:type="paragraph" w:styleId="970">
    <w:name w:val="Основной текст"/>
    <w:basedOn w:val="955"/>
    <w:next w:val="970"/>
    <w:link w:val="971"/>
    <w:uiPriority w:val="1"/>
    <w:qFormat/>
    <w:pPr>
      <w:ind w:left="118"/>
      <w:widowControl w:val="off"/>
    </w:pPr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971">
    <w:name w:val="Основной текст Знак"/>
    <w:next w:val="971"/>
    <w:link w:val="970"/>
    <w:uiPriority w:val="1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972">
    <w:name w:val="Абзац списка"/>
    <w:basedOn w:val="955"/>
    <w:next w:val="972"/>
    <w:link w:val="955"/>
    <w:uiPriority w:val="34"/>
    <w:qFormat/>
    <w:pPr>
      <w:ind w:left="118" w:firstLine="567"/>
      <w:jc w:val="both"/>
      <w:widowControl w:val="off"/>
    </w:pPr>
    <w:rPr>
      <w:rFonts w:ascii="Times New Roman" w:hAnsi="Times New Roman" w:eastAsia="Times New Roman"/>
      <w:sz w:val="22"/>
      <w:szCs w:val="22"/>
      <w:lang w:val="en-US" w:eastAsia="en-US"/>
    </w:rPr>
  </w:style>
  <w:style w:type="paragraph" w:styleId="973">
    <w:name w:val="Table Paragraph"/>
    <w:basedOn w:val="955"/>
    <w:next w:val="973"/>
    <w:link w:val="955"/>
    <w:uiPriority w:val="1"/>
    <w:qFormat/>
    <w:pPr>
      <w:jc w:val="center"/>
      <w:widowControl w:val="off"/>
    </w:pPr>
    <w:rPr>
      <w:rFonts w:ascii="Times New Roman" w:hAnsi="Times New Roman" w:eastAsia="Times New Roman"/>
      <w:sz w:val="22"/>
      <w:szCs w:val="22"/>
      <w:lang w:val="en-US" w:eastAsia="en-US"/>
    </w:rPr>
  </w:style>
  <w:style w:type="paragraph" w:styleId="974">
    <w:name w:val="ConsPlusNormal"/>
    <w:next w:val="974"/>
    <w:link w:val="955"/>
    <w:pPr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975">
    <w:name w:val="Гиперссылка"/>
    <w:next w:val="975"/>
    <w:link w:val="955"/>
    <w:uiPriority w:val="99"/>
    <w:unhideWhenUsed/>
    <w:rPr>
      <w:color w:val="0000ff"/>
      <w:u w:val="single"/>
    </w:rPr>
  </w:style>
  <w:style w:type="character" w:styleId="976">
    <w:name w:val="Заголовок 2 Знак"/>
    <w:next w:val="976"/>
    <w:link w:val="957"/>
    <w:uiPriority w:val="9"/>
    <w:semiHidden/>
    <w:rPr>
      <w:rFonts w:ascii="Cambria" w:hAnsi="Cambria" w:eastAsia="Times New Roman"/>
      <w:color w:val="365f91"/>
      <w:sz w:val="26"/>
      <w:szCs w:val="26"/>
      <w:lang w:val="en-US" w:eastAsia="en-US"/>
    </w:rPr>
  </w:style>
  <w:style w:type="paragraph" w:styleId="977">
    <w:name w:val="Цитата 2"/>
    <w:basedOn w:val="955"/>
    <w:next w:val="955"/>
    <w:link w:val="978"/>
    <w:uiPriority w:val="29"/>
    <w:qFormat/>
    <w:pPr>
      <w:spacing w:after="200" w:line="276" w:lineRule="auto"/>
    </w:pPr>
    <w:rPr>
      <w:rFonts w:eastAsia="Times New Roman"/>
      <w:i/>
      <w:iCs/>
      <w:color w:val="000000"/>
      <w:lang w:val="en-US" w:eastAsia="en-US"/>
    </w:rPr>
  </w:style>
  <w:style w:type="character" w:styleId="978">
    <w:name w:val="Цитата 2 Знак"/>
    <w:next w:val="978"/>
    <w:link w:val="977"/>
    <w:uiPriority w:val="29"/>
    <w:rPr>
      <w:rFonts w:eastAsia="Times New Roman"/>
      <w:i/>
      <w:iCs/>
      <w:color w:val="000000"/>
      <w:lang w:val="en-US" w:eastAsia="en-US"/>
    </w:rPr>
  </w:style>
  <w:style w:type="paragraph" w:styleId="979">
    <w:name w:val="Текст выноски"/>
    <w:basedOn w:val="955"/>
    <w:next w:val="979"/>
    <w:link w:val="980"/>
    <w:uiPriority w:val="99"/>
    <w:semiHidden/>
    <w:unhideWhenUsed/>
    <w:rPr>
      <w:rFonts w:ascii="Tahoma" w:hAnsi="Tahoma" w:eastAsia="Times New Roman"/>
      <w:sz w:val="16"/>
      <w:szCs w:val="16"/>
      <w:lang w:val="en-US" w:eastAsia="en-US"/>
    </w:rPr>
  </w:style>
  <w:style w:type="character" w:styleId="980">
    <w:name w:val="Текст выноски Знак"/>
    <w:next w:val="980"/>
    <w:link w:val="979"/>
    <w:uiPriority w:val="99"/>
    <w:semiHidden/>
    <w:rPr>
      <w:rFonts w:ascii="Tahoma" w:hAnsi="Tahoma" w:eastAsia="Times New Roman"/>
      <w:sz w:val="16"/>
      <w:szCs w:val="16"/>
      <w:lang w:val="en-US" w:eastAsia="en-US"/>
    </w:rPr>
  </w:style>
  <w:style w:type="paragraph" w:styleId="981">
    <w:name w:val="ConsNonformat"/>
    <w:next w:val="981"/>
    <w:link w:val="955"/>
    <w:pPr>
      <w:ind w:right="19772"/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982">
    <w:name w:val="apple-converted-space"/>
    <w:next w:val="982"/>
    <w:link w:val="955"/>
  </w:style>
  <w:style w:type="paragraph" w:styleId="983">
    <w:name w:val="Обычный1"/>
    <w:next w:val="983"/>
    <w:link w:val="955"/>
    <w:pPr>
      <w:spacing w:line="276" w:lineRule="auto"/>
    </w:pPr>
    <w:rPr>
      <w:rFonts w:ascii="Arial" w:hAnsi="Arial" w:eastAsia="Times New Roman" w:cs="Arial"/>
      <w:color w:val="000000"/>
      <w:sz w:val="22"/>
      <w:szCs w:val="22"/>
      <w:lang w:val="ru-RU" w:eastAsia="ru-RU" w:bidi="ar-SA"/>
    </w:rPr>
  </w:style>
  <w:style w:type="paragraph" w:styleId="984">
    <w:name w:val="ТЕКСТ№"/>
    <w:basedOn w:val="955"/>
    <w:next w:val="984"/>
    <w:link w:val="955"/>
    <w:pPr>
      <w:ind w:left="360" w:hanging="360"/>
      <w:jc w:val="both"/>
      <w:spacing w:after="120" w:line="280" w:lineRule="exact"/>
      <w:widowControl w:val="off"/>
      <w:tabs>
        <w:tab w:val="left" w:pos="360" w:leader="none"/>
      </w:tabs>
    </w:pPr>
    <w:rPr>
      <w:rFonts w:ascii="Times New Roman" w:hAnsi="Times New Roman" w:eastAsia="Times New Roman"/>
      <w:sz w:val="24"/>
    </w:rPr>
  </w:style>
  <w:style w:type="paragraph" w:styleId="985">
    <w:name w:val="ТЕКСТ"/>
    <w:basedOn w:val="955"/>
    <w:next w:val="985"/>
    <w:link w:val="955"/>
    <w:pPr>
      <w:ind w:firstLine="851"/>
      <w:jc w:val="both"/>
      <w:spacing w:after="120" w:line="280" w:lineRule="exact"/>
      <w:widowControl w:val="off"/>
    </w:pPr>
    <w:rPr>
      <w:rFonts w:ascii="Times New Roman" w:hAnsi="Times New Roman" w:eastAsia="Times New Roman"/>
      <w:sz w:val="24"/>
    </w:rPr>
  </w:style>
  <w:style w:type="character" w:styleId="986">
    <w:name w:val="Цветовое выделение"/>
    <w:next w:val="986"/>
    <w:link w:val="955"/>
    <w:rPr>
      <w:b/>
      <w:bCs/>
      <w:color w:val="000080"/>
    </w:rPr>
  </w:style>
  <w:style w:type="paragraph" w:styleId="987">
    <w:name w:val=".FORMATTEXT"/>
    <w:next w:val="987"/>
    <w:link w:val="955"/>
    <w:uiPriority w:val="99"/>
    <w:pPr>
      <w:widowControl w:val="off"/>
    </w:pPr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988">
    <w:name w:val="formattext"/>
    <w:next w:val="988"/>
    <w:link w:val="955"/>
    <w:pPr>
      <w:widowControl w:val="off"/>
    </w:pPr>
    <w:rPr>
      <w:rFonts w:ascii="Times New Roman" w:hAnsi="Times New Roman" w:eastAsia="Times New Roman"/>
      <w:sz w:val="18"/>
      <w:szCs w:val="18"/>
      <w:lang w:val="ru-RU" w:eastAsia="ru-RU" w:bidi="ar-SA"/>
    </w:rPr>
  </w:style>
  <w:style w:type="character" w:styleId="989">
    <w:name w:val="fontstyle01"/>
    <w:next w:val="989"/>
    <w:link w:val="955"/>
    <w:rPr>
      <w:rFonts w:ascii="TimesNewRomanPSMT" w:hAnsi="TimesNewRomanPSMT"/>
      <w:color w:val="000000"/>
      <w:sz w:val="24"/>
      <w:szCs w:val="24"/>
    </w:rPr>
  </w:style>
  <w:style w:type="paragraph" w:styleId="990">
    <w:name w:val="Основной текст с отступом"/>
    <w:basedOn w:val="955"/>
    <w:next w:val="990"/>
    <w:link w:val="991"/>
    <w:uiPriority w:val="99"/>
    <w:semiHidden/>
    <w:unhideWhenUsed/>
    <w:pPr>
      <w:ind w:left="283"/>
      <w:spacing w:after="120"/>
    </w:pPr>
  </w:style>
  <w:style w:type="character" w:styleId="991">
    <w:name w:val="Основной текст с отступом Знак"/>
    <w:basedOn w:val="958"/>
    <w:next w:val="991"/>
    <w:link w:val="990"/>
    <w:uiPriority w:val="99"/>
    <w:semiHidden/>
  </w:style>
  <w:style w:type="character" w:styleId="992">
    <w:name w:val="info-property-value"/>
    <w:next w:val="992"/>
    <w:link w:val="955"/>
  </w:style>
  <w:style w:type="numbering" w:styleId="993">
    <w:name w:val="Нет списка1"/>
    <w:next w:val="960"/>
    <w:link w:val="955"/>
    <w:uiPriority w:val="99"/>
    <w:semiHidden/>
    <w:unhideWhenUsed/>
  </w:style>
  <w:style w:type="paragraph" w:styleId="994">
    <w:name w:val="ppub"/>
    <w:basedOn w:val="955"/>
    <w:next w:val="994"/>
    <w:link w:val="955"/>
    <w:pPr>
      <w:spacing w:after="160"/>
    </w:pPr>
    <w:rPr>
      <w:rFonts w:ascii="Times New Roman" w:hAnsi="Times New Roman" w:eastAsia="Times New Roman"/>
      <w:sz w:val="24"/>
      <w:szCs w:val="24"/>
    </w:rPr>
  </w:style>
  <w:style w:type="table" w:styleId="995">
    <w:name w:val="Сетка таблицы"/>
    <w:basedOn w:val="959"/>
    <w:next w:val="995"/>
    <w:link w:val="955"/>
    <w:uiPriority w:val="59"/>
    <w:tblPr/>
  </w:style>
  <w:style w:type="paragraph" w:styleId="996">
    <w:name w:val="Схема документа"/>
    <w:basedOn w:val="955"/>
    <w:next w:val="996"/>
    <w:link w:val="997"/>
    <w:uiPriority w:val="99"/>
    <w:semiHidden/>
    <w:unhideWhenUsed/>
    <w:rPr>
      <w:rFonts w:ascii="Tahoma" w:hAnsi="Tahoma" w:cs="Tahoma"/>
      <w:sz w:val="16"/>
      <w:szCs w:val="16"/>
      <w:lang w:eastAsia="en-US"/>
    </w:rPr>
  </w:style>
  <w:style w:type="character" w:styleId="997">
    <w:name w:val="Схема документа Знак"/>
    <w:next w:val="997"/>
    <w:link w:val="996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998">
    <w:name w:val="Font Style18"/>
    <w:next w:val="998"/>
    <w:link w:val="955"/>
    <w:uiPriority w:val="99"/>
    <w:rPr>
      <w:sz w:val="26"/>
      <w:szCs w:val="26"/>
    </w:rPr>
  </w:style>
  <w:style w:type="paragraph" w:styleId="999">
    <w:name w:val="ConsNormal"/>
    <w:next w:val="999"/>
    <w:link w:val="955"/>
    <w:pPr>
      <w:ind w:firstLine="720"/>
      <w:widowControl w:val="off"/>
    </w:pPr>
    <w:rPr>
      <w:rFonts w:ascii="Arial" w:hAnsi="Arial" w:eastAsia="Times New Roman"/>
      <w:sz w:val="22"/>
      <w:lang w:val="ru-RU" w:eastAsia="ru-RU" w:bidi="ar-SA"/>
    </w:rPr>
  </w:style>
  <w:style w:type="paragraph" w:styleId="1000">
    <w:name w:val="Основной текст 3"/>
    <w:basedOn w:val="955"/>
    <w:next w:val="1000"/>
    <w:link w:val="1001"/>
    <w:uiPriority w:val="99"/>
    <w:unhideWhenUsed/>
    <w:pPr>
      <w:spacing w:after="120" w:line="252" w:lineRule="auto"/>
    </w:pPr>
    <w:rPr>
      <w:rFonts w:ascii="Cambria" w:hAnsi="Cambria" w:eastAsia="Times New Roman"/>
      <w:sz w:val="16"/>
      <w:szCs w:val="16"/>
      <w:lang w:val="en-US" w:eastAsia="en-US" w:bidi="en-US"/>
    </w:rPr>
  </w:style>
  <w:style w:type="character" w:styleId="1001">
    <w:name w:val="Основной текст 3 Знак"/>
    <w:next w:val="1001"/>
    <w:link w:val="1000"/>
    <w:uiPriority w:val="99"/>
    <w:rPr>
      <w:rFonts w:ascii="Cambria" w:hAnsi="Cambria" w:eastAsia="Times New Roman"/>
      <w:sz w:val="16"/>
      <w:szCs w:val="16"/>
      <w:lang w:val="en-US" w:eastAsia="en-US" w:bidi="en-US"/>
    </w:rPr>
  </w:style>
  <w:style w:type="character" w:styleId="1002">
    <w:name w:val="Знак примечания"/>
    <w:next w:val="1002"/>
    <w:link w:val="955"/>
    <w:uiPriority w:val="99"/>
    <w:semiHidden/>
    <w:unhideWhenUsed/>
    <w:rPr>
      <w:sz w:val="16"/>
      <w:szCs w:val="16"/>
    </w:rPr>
  </w:style>
  <w:style w:type="paragraph" w:styleId="1003">
    <w:name w:val="Текст примечания"/>
    <w:basedOn w:val="955"/>
    <w:next w:val="1003"/>
    <w:link w:val="1004"/>
    <w:uiPriority w:val="99"/>
    <w:semiHidden/>
    <w:unhideWhenUsed/>
    <w:pPr>
      <w:spacing w:after="200" w:line="276" w:lineRule="auto"/>
    </w:pPr>
    <w:rPr>
      <w:lang w:eastAsia="en-US"/>
    </w:rPr>
  </w:style>
  <w:style w:type="character" w:styleId="1004">
    <w:name w:val="Текст примечания Знак"/>
    <w:next w:val="1004"/>
    <w:link w:val="1003"/>
    <w:uiPriority w:val="99"/>
    <w:semiHidden/>
    <w:rPr>
      <w:lang w:eastAsia="en-US"/>
    </w:rPr>
  </w:style>
  <w:style w:type="paragraph" w:styleId="1005">
    <w:name w:val="Тема примечания"/>
    <w:basedOn w:val="1003"/>
    <w:next w:val="1003"/>
    <w:link w:val="1006"/>
    <w:uiPriority w:val="99"/>
    <w:semiHidden/>
    <w:unhideWhenUsed/>
    <w:rPr>
      <w:b/>
      <w:bCs/>
    </w:rPr>
  </w:style>
  <w:style w:type="character" w:styleId="1006">
    <w:name w:val="Тема примечания Знак"/>
    <w:next w:val="1006"/>
    <w:link w:val="1005"/>
    <w:uiPriority w:val="99"/>
    <w:semiHidden/>
    <w:rPr>
      <w:b/>
      <w:bCs/>
      <w:lang w:eastAsia="en-US"/>
    </w:rPr>
  </w:style>
  <w:style w:type="character" w:styleId="1007" w:default="1">
    <w:name w:val="Default Paragraph Font"/>
    <w:uiPriority w:val="1"/>
    <w:semiHidden/>
    <w:unhideWhenUsed/>
  </w:style>
  <w:style w:type="numbering" w:styleId="1008" w:default="1">
    <w:name w:val="No List"/>
    <w:uiPriority w:val="99"/>
    <w:semiHidden/>
    <w:unhideWhenUsed/>
  </w:style>
  <w:style w:type="table" w:styleId="1009" w:default="1">
    <w:name w:val="Normal Table"/>
    <w:uiPriority w:val="99"/>
    <w:semiHidden/>
    <w:unhideWhenUsed/>
    <w:tblPr/>
  </w:style>
  <w:style w:type="paragraph" w:styleId="1010" w:customStyle="1">
    <w:name w:val=".HEADERTEXT"/>
    <w:next w:val="891"/>
    <w:link w:val="848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2b4279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jpg"/><Relationship Id="rId11" Type="http://schemas.openxmlformats.org/officeDocument/2006/relationships/image" Target="media/image2.png"/><Relationship Id="rId12" Type="http://schemas.openxmlformats.org/officeDocument/2006/relationships/hyperlink" Target="https://normativ.kontur.ru/document?moduleid=1&amp;documentid=276064" TargetMode="External"/><Relationship Id="rId13" Type="http://schemas.openxmlformats.org/officeDocument/2006/relationships/hyperlink" Target="https://normativ.kontur.ru/document?moduleid=1&amp;documentid=276064" TargetMode="External"/><Relationship Id="rId14" Type="http://schemas.openxmlformats.org/officeDocument/2006/relationships/hyperlink" Target="https://fzakon.ru/gradostroitelnyy-kodeks/statya-55.16/" TargetMode="External"/><Relationship Id="rId15" Type="http://schemas.openxmlformats.org/officeDocument/2006/relationships/hyperlink" Target="https://fzakon.ru/gradostroitelnyy-kodeks/statya-55.16/" TargetMode="External"/><Relationship Id="rId16" Type="http://schemas.openxmlformats.org/officeDocument/2006/relationships/hyperlink" Target="https://fzakon.ru/gradostroitelnyy-kodeks/statya-55.16/" TargetMode="External"/><Relationship Id="rId17" Type="http://schemas.openxmlformats.org/officeDocument/2006/relationships/hyperlink" Target="https://fzakon.ru/gradostroitelnyy-kodeks/statya-55.16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revision>21</cp:revision>
  <dcterms:created xsi:type="dcterms:W3CDTF">2023-02-27T06:50:00Z</dcterms:created>
  <dcterms:modified xsi:type="dcterms:W3CDTF">2024-04-16T06:37:38Z</dcterms:modified>
  <cp:version>1048576</cp:version>
</cp:coreProperties>
</file>