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проектировщ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 w:eastAsia="Arial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 w:eastAsia="Arial"/>
          <w:color w:val="ff0000"/>
          <w:sz w:val="24"/>
          <w:szCs w:val="24"/>
          <w:lang w:eastAsia="zh-CN"/>
        </w:rPr>
      </w:r>
      <w:r>
        <w:rPr>
          <w:rFonts w:ascii="Times New Roman" w:hAnsi="Times New Roman" w:eastAsia="Arial"/>
          <w:color w:val="ff0000"/>
          <w:sz w:val="24"/>
          <w:szCs w:val="24"/>
          <w:lang w:eastAsia="zh-CN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роектировщиков»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4956"/>
        <w:rPr>
          <w:rFonts w:ascii="Times New Roman" w:hAnsi="Times New Roman" w:eastAsia="Arial"/>
          <w:sz w:val="24"/>
          <w:szCs w:val="24"/>
          <w:highlight w:val="non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09.12.</w:t>
      </w:r>
      <w:r>
        <w:rPr>
          <w:rFonts w:ascii="Times New Roman" w:hAnsi="Times New Roman"/>
          <w:sz w:val="24"/>
          <w:szCs w:val="24"/>
        </w:rPr>
        <w:t xml:space="preserve">2019 г. 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</w:p>
    <w:p>
      <w:pPr>
        <w:pStyle w:val="888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8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8"/>
        <w:ind w:left="495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88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8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8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«Тверское объединение пр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оектировщ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иков»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8"/>
        <w:ind w:left="4956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Протокол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12.11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г.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Arial"/>
          <w:color w:val="000000" w:themeColor="text1"/>
          <w:sz w:val="24"/>
          <w:szCs w:val="24"/>
          <w:lang w:eastAsia="zh-CN"/>
        </w:rPr>
        <w:t xml:space="preserve">11</w:t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888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8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8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«САМОРЕГУЛИРУЕМАЯ </w:t>
      </w:r>
      <w:r>
        <w:rPr>
          <w:rFonts w:ascii="Times New Roman" w:hAnsi="Times New Roman"/>
          <w:b/>
          <w:sz w:val="28"/>
          <w:szCs w:val="24"/>
        </w:rPr>
        <w:t xml:space="preserve">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 ПРОЕКТИРОВЩИКОВ».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ИНЖЕНЕР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- ПРОЕКТИРОВЩИК</w:t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</w:p>
    <w:p>
      <w:pPr>
        <w:pStyle w:val="888"/>
        <w:ind w:left="-284"/>
        <w:rPr>
          <w:rFonts w:ascii="Times New Roman" w:hAnsi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/>
          <w:b/>
          <w:bCs/>
          <w:spacing w:val="-5"/>
          <w:sz w:val="32"/>
          <w:szCs w:val="32"/>
        </w:rPr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г.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8"/>
        <w:ind w:left="-284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</w:p>
    <w:p>
      <w:pPr>
        <w:pStyle w:val="888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ссоциации «</w:t>
      </w:r>
      <w:r>
        <w:rPr>
          <w:rFonts w:ascii="Times New Roman" w:hAnsi="Times New Roman"/>
          <w:sz w:val="24"/>
          <w:szCs w:val="24"/>
        </w:rPr>
        <w:t xml:space="preserve">Саморегулируемая  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 xml:space="preserve">«Тверское объединение</w:t>
      </w:r>
      <w:r>
        <w:rPr>
          <w:rFonts w:ascii="Times New Roman" w:hAnsi="Times New Roman"/>
          <w:sz w:val="24"/>
          <w:szCs w:val="24"/>
        </w:rPr>
        <w:t xml:space="preserve"> 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) «</w:t>
      </w:r>
      <w:r>
        <w:rPr>
          <w:rFonts w:ascii="Times New Roman" w:hAnsi="Times New Roman"/>
          <w:sz w:val="24"/>
          <w:szCs w:val="24"/>
        </w:rPr>
        <w:t xml:space="preserve">Инженер-проектировщик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разработан в соответствии с требованиями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нове Квалификационного справочника должностей руководителей, специалистов и других служащих утвержденного Постановлением Минтруда от </w:t>
      </w:r>
      <w:r>
        <w:rPr>
          <w:rFonts w:ascii="Times New Roman" w:hAnsi="Times New Roman"/>
          <w:sz w:val="24"/>
          <w:szCs w:val="24"/>
        </w:rPr>
        <w:t xml:space="preserve">21.08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1998 г. № 37.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</w:t>
      </w:r>
      <w:r>
        <w:rPr>
          <w:rFonts w:ascii="Times New Roman" w:hAnsi="Times New Roman"/>
          <w:sz w:val="24"/>
          <w:szCs w:val="24"/>
        </w:rPr>
        <w:t xml:space="preserve">является внутренним документом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деляет </w:t>
      </w:r>
      <w:r>
        <w:rPr>
          <w:rFonts w:ascii="Times New Roman" w:hAnsi="Times New Roman"/>
          <w:sz w:val="24"/>
          <w:szCs w:val="24"/>
        </w:rPr>
        <w:t xml:space="preserve">характеристики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валификации (требуемый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тельности при выполнении трудовой функции)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необходимой работнику для осуществления трудовых функций по подготовке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объектов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 (строительст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во</w:t>
      </w:r>
      <w:r>
        <w:rPr>
          <w:rFonts w:ascii="Times New Roman" w:hAnsi="Times New Roman"/>
          <w:sz w:val="24"/>
          <w:szCs w:val="24"/>
          <w:lang w:eastAsia="ru-RU"/>
        </w:rPr>
        <w:t xml:space="preserve">, реконструкция, капитальный ремонт)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инженера-проектировщика </w:t>
      </w:r>
      <w:r>
        <w:rPr>
          <w:rFonts w:ascii="Times New Roman" w:hAnsi="Times New Roman"/>
          <w:sz w:val="24"/>
          <w:szCs w:val="24"/>
        </w:rPr>
        <w:t xml:space="preserve">(ведущего</w:t>
      </w:r>
      <w:r>
        <w:rPr>
          <w:rFonts w:ascii="Times New Roman" w:hAnsi="Times New Roman"/>
          <w:sz w:val="24"/>
          <w:szCs w:val="24"/>
        </w:rPr>
        <w:t xml:space="preserve"> инженера-проектировщика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организаций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Асс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циации.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 w:firstLine="568"/>
        <w:jc w:val="both"/>
        <w:rPr>
          <w:rFonts w:ascii="Times New Roman" w:hAnsi="Times New Roman"/>
          <w:color w:val="000001"/>
          <w:sz w:val="24"/>
          <w:szCs w:val="24"/>
        </w:rPr>
      </w:pPr>
      <w:r>
        <w:rPr>
          <w:rFonts w:ascii="Times New Roman" w:hAnsi="Times New Roman"/>
          <w:color w:val="000001"/>
          <w:sz w:val="24"/>
          <w:szCs w:val="24"/>
        </w:rPr>
        <w:t xml:space="preserve">1.3</w:t>
      </w:r>
      <w:r>
        <w:rPr>
          <w:rFonts w:ascii="Times New Roman" w:hAnsi="Times New Roman"/>
          <w:color w:val="000001"/>
          <w:sz w:val="24"/>
          <w:szCs w:val="24"/>
        </w:rPr>
        <w:t xml:space="preserve">. </w:t>
      </w:r>
      <w:r>
        <w:rPr>
          <w:rFonts w:ascii="Times New Roman" w:hAnsi="Times New Roman"/>
          <w:color w:val="000001"/>
          <w:sz w:val="24"/>
          <w:szCs w:val="24"/>
        </w:rPr>
        <w:t xml:space="preserve">Квалификационным стандартом предусматривается</w:t>
      </w:r>
      <w:r>
        <w:rPr>
          <w:rFonts w:ascii="Times New Roman" w:hAnsi="Times New Roman"/>
          <w:color w:val="000001"/>
          <w:sz w:val="24"/>
          <w:szCs w:val="24"/>
        </w:rPr>
        <w:t xml:space="preserve"> две должности при выполнении</w:t>
      </w:r>
      <w:r>
        <w:rPr>
          <w:rFonts w:ascii="Times New Roman" w:hAnsi="Times New Roman"/>
          <w:color w:val="000001"/>
          <w:sz w:val="24"/>
          <w:szCs w:val="24"/>
        </w:rPr>
        <w:t xml:space="preserve"> работ </w:t>
      </w:r>
      <w:r>
        <w:rPr>
          <w:rFonts w:ascii="Times New Roman" w:hAnsi="Times New Roman"/>
          <w:color w:val="000001"/>
          <w:sz w:val="24"/>
          <w:szCs w:val="24"/>
        </w:rPr>
      </w:r>
      <w:r>
        <w:rPr>
          <w:rFonts w:ascii="Times New Roman" w:hAnsi="Times New Roman"/>
          <w:color w:val="000001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1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подготовке проектной до</w:t>
      </w:r>
      <w:r>
        <w:rPr>
          <w:rFonts w:ascii="Times New Roman" w:hAnsi="Times New Roman"/>
          <w:sz w:val="24"/>
          <w:szCs w:val="24"/>
        </w:rPr>
        <w:t xml:space="preserve">ку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 (отдельного раздела, части проекта)</w:t>
      </w:r>
      <w:r>
        <w:rPr>
          <w:rFonts w:ascii="Times New Roman" w:hAnsi="Times New Roman"/>
          <w:color w:val="000001"/>
          <w:sz w:val="24"/>
          <w:szCs w:val="24"/>
        </w:rPr>
        <w:t xml:space="preserve">:</w:t>
      </w:r>
      <w:r>
        <w:rPr>
          <w:rFonts w:ascii="Times New Roman" w:hAnsi="Times New Roman"/>
          <w:color w:val="000001"/>
          <w:sz w:val="24"/>
          <w:szCs w:val="24"/>
        </w:rPr>
        <w:t xml:space="preserve"> инж</w:t>
      </w:r>
      <w:r>
        <w:rPr>
          <w:rFonts w:ascii="Times New Roman" w:hAnsi="Times New Roman"/>
          <w:color w:val="000001"/>
          <w:sz w:val="24"/>
          <w:szCs w:val="24"/>
        </w:rPr>
        <w:t xml:space="preserve">е</w:t>
      </w:r>
      <w:r>
        <w:rPr>
          <w:rFonts w:ascii="Times New Roman" w:hAnsi="Times New Roman"/>
          <w:color w:val="000001"/>
          <w:sz w:val="24"/>
          <w:szCs w:val="24"/>
        </w:rPr>
        <w:t xml:space="preserve">нер-проектировщик и ведущий инж</w:t>
      </w:r>
      <w:r>
        <w:rPr>
          <w:rFonts w:ascii="Times New Roman" w:hAnsi="Times New Roman"/>
          <w:color w:val="000001"/>
          <w:sz w:val="24"/>
          <w:szCs w:val="24"/>
        </w:rPr>
        <w:t xml:space="preserve">е</w:t>
      </w:r>
      <w:r>
        <w:rPr>
          <w:rFonts w:ascii="Times New Roman" w:hAnsi="Times New Roman"/>
          <w:color w:val="000001"/>
          <w:sz w:val="24"/>
          <w:szCs w:val="24"/>
        </w:rPr>
        <w:t xml:space="preserve">нер-проектировщик.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88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исполнения всеми членами Ассоци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ХАРАКТЕРИСТИКИ КВАЛИФИКАЦИИ ИНЖЕНЕ</w:t>
      </w:r>
      <w:r>
        <w:rPr>
          <w:rFonts w:ascii="Times New Roman" w:hAnsi="Times New Roman"/>
          <w:b/>
          <w:sz w:val="24"/>
          <w:szCs w:val="24"/>
        </w:rPr>
        <w:t xml:space="preserve">РА</w:t>
      </w:r>
      <w:r>
        <w:rPr>
          <w:rFonts w:ascii="Times New Roman" w:hAnsi="Times New Roman"/>
          <w:b/>
          <w:sz w:val="24"/>
          <w:szCs w:val="24"/>
        </w:rPr>
        <w:t xml:space="preserve">-ПРОЕКТИРОВЩИКА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 образованию, обучению, опыту практической работы и особые ус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ловия 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допуска к работе: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среднего профессионального образования или </w:t>
      </w:r>
      <w:r>
        <w:rPr>
          <w:rFonts w:ascii="Times New Roman" w:hAnsi="Times New Roman"/>
          <w:sz w:val="24"/>
          <w:szCs w:val="24"/>
        </w:rPr>
        <w:t xml:space="preserve">высшего образования по профессии, специальности или направлению подготовки в облас</w:t>
      </w:r>
      <w:r>
        <w:rPr>
          <w:rFonts w:ascii="Times New Roman" w:hAnsi="Times New Roman"/>
          <w:sz w:val="24"/>
          <w:szCs w:val="24"/>
        </w:rPr>
        <w:t xml:space="preserve">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для работника со средним профессиональным образованием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наличие стажа 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 xml:space="preserve">в организациях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осуществляющих по</w:t>
      </w:r>
      <w:r>
        <w:rPr>
          <w:rFonts w:ascii="Times New Roman" w:hAnsi="Times New Roman"/>
          <w:sz w:val="24"/>
          <w:szCs w:val="24"/>
        </w:rPr>
        <w:t xml:space="preserve">дготовку проектной  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тировщика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чем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для работника с высшим образов</w:t>
      </w:r>
      <w:r>
        <w:rPr>
          <w:rFonts w:ascii="Times New Roman" w:hAnsi="Times New Roman"/>
          <w:sz w:val="24"/>
          <w:szCs w:val="24"/>
        </w:rPr>
        <w:t xml:space="preserve">анием стаж не нормируется;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88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случае подготовки проектной документации  особо опасных, технич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 сложных и уникальных объектов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необходимо наличие соотве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тствующего высшего (технического) образования,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том числе по специальности или направлению подготовки в области строительства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, стажа работы на инженерных должностях в организация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х, осуществляющих подготовку проектной документации не менее 3 лет и подтверждение прохождения не реже одного раза в 5 лет в соответствии с Федеральн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необходимые работнику для осуществления соответствующего вида деятельности;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888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наличие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прохождении аттестаци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работника в области промышленной безопасности в случае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проектной документации </w:t>
      </w:r>
      <w:r>
        <w:rPr>
          <w:rFonts w:ascii="Times New Roman" w:hAnsi="Times New Roman"/>
          <w:strike w:val="0"/>
          <w:color w:val="000000" w:themeColor="text1"/>
          <w:sz w:val="24"/>
          <w:szCs w:val="24"/>
        </w:rPr>
        <w:t xml:space="preserve"> опасных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разрешения на работу</w:t>
      </w:r>
      <w:r>
        <w:rPr>
          <w:rFonts w:ascii="Times New Roman" w:hAnsi="Times New Roman"/>
          <w:sz w:val="24"/>
          <w:szCs w:val="24"/>
        </w:rPr>
        <w:t xml:space="preserve"> (для иностранных граждан).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0"/>
        <w:ind w:firstLine="284"/>
        <w:jc w:val="both"/>
        <w:rPr>
          <w:rStyle w:val="882"/>
          <w:b w:val="0"/>
          <w:color w:val="000000"/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2.2.</w:t>
      </w:r>
      <w:r>
        <w:rPr>
          <w:rStyle w:val="882"/>
          <w:b w:val="0"/>
          <w:color w:val="000000"/>
          <w:sz w:val="24"/>
          <w:szCs w:val="24"/>
        </w:rPr>
        <w:t xml:space="preserve"> </w:t>
      </w:r>
      <w:r>
        <w:rPr>
          <w:rStyle w:val="882"/>
          <w:b w:val="0"/>
          <w:color w:val="000000"/>
          <w:sz w:val="24"/>
          <w:szCs w:val="24"/>
        </w:rPr>
        <w:t xml:space="preserve">Требуемый уровень знаний</w:t>
      </w:r>
      <w:r>
        <w:rPr>
          <w:rStyle w:val="882"/>
          <w:b w:val="0"/>
          <w:color w:val="000000"/>
          <w:sz w:val="24"/>
          <w:szCs w:val="24"/>
        </w:rPr>
        <w:t xml:space="preserve"> (должен знать)</w:t>
      </w:r>
      <w:r>
        <w:rPr>
          <w:rStyle w:val="882"/>
          <w:b w:val="0"/>
          <w:color w:val="000000"/>
          <w:sz w:val="24"/>
          <w:szCs w:val="24"/>
        </w:rPr>
        <w:t xml:space="preserve">:</w:t>
      </w:r>
      <w:r>
        <w:rPr>
          <w:rStyle w:val="882"/>
          <w:b w:val="0"/>
          <w:color w:val="000000"/>
          <w:sz w:val="24"/>
          <w:szCs w:val="24"/>
        </w:rPr>
      </w:r>
      <w:r>
        <w:rPr>
          <w:rStyle w:val="882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выполнения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ления технической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и стандарты системы контроля (менеджмента) качества проектной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правовых актов, нормативно-технических и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мативно-методических документов по проектированию и строительс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ву;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современные способы и технологии производства проектных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профессиональные компь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программные средства;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и порядок разработки проектной и рабочей документации для об</w:t>
      </w:r>
      <w:r>
        <w:rPr>
          <w:rFonts w:ascii="Times New Roman" w:hAnsi="Times New Roman"/>
          <w:sz w:val="24"/>
          <w:szCs w:val="24"/>
          <w:lang w:eastAsia="ru-RU"/>
        </w:rPr>
        <w:t xml:space="preserve">ъекта капитального строительства (строительство, реконструкция,</w:t>
      </w:r>
      <w:r>
        <w:rPr>
          <w:rFonts w:ascii="Times New Roman" w:hAnsi="Times New Roman"/>
          <w:sz w:val="24"/>
          <w:szCs w:val="24"/>
          <w:lang w:eastAsia="ru-RU"/>
        </w:rPr>
        <w:t xml:space="preserve"> капитальный ремонт);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локальные акты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 проектирования объекта капитального строительства, реконструкции, технического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процесс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объекта капитально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строительства, реконструкции, техническ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к составу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переплета и пакетирования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принципы 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боты, технологии изготовления и монтажа</w:t>
      </w:r>
      <w:r>
        <w:rPr>
          <w:sz w:val="24"/>
          <w:szCs w:val="24"/>
        </w:rPr>
        <w:t xml:space="preserve"> оборудования и конструкций;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виды и свойства материалов;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технические, экономические, экологические и социальные требования к проектируемым объе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там;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</w:t>
      </w:r>
      <w:r>
        <w:rPr>
          <w:sz w:val="24"/>
          <w:szCs w:val="24"/>
        </w:rPr>
        <w:t xml:space="preserve">выполнения основных расчетов по разделу (части)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проектирования водоснабж</w:t>
      </w:r>
      <w:r>
        <w:rPr>
          <w:sz w:val="24"/>
          <w:szCs w:val="24"/>
        </w:rPr>
        <w:t xml:space="preserve">ения и канализ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ции, теплогазоснабжения и вентиляции, электросна</w:t>
      </w:r>
      <w:r>
        <w:rPr>
          <w:sz w:val="24"/>
          <w:szCs w:val="24"/>
        </w:rPr>
        <w:t xml:space="preserve">бжения зданий, объектов и населе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ных мест;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приемы и методы графического представления </w:t>
      </w:r>
      <w:r>
        <w:rPr>
          <w:sz w:val="24"/>
          <w:szCs w:val="24"/>
        </w:rPr>
        <w:t xml:space="preserve">проектной документации</w:t>
      </w:r>
      <w:r>
        <w:rPr>
          <w:sz w:val="24"/>
          <w:szCs w:val="24"/>
        </w:rPr>
        <w:t xml:space="preserve"> в ручной и маши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ной гр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фике;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геодезических работ при проектировании, стр</w:t>
      </w:r>
      <w:r>
        <w:rPr>
          <w:sz w:val="24"/>
          <w:szCs w:val="24"/>
        </w:rPr>
        <w:t xml:space="preserve">оительстве и эксплуатации зданий и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оружений;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 трудов</w:t>
      </w:r>
      <w:r>
        <w:rPr>
          <w:sz w:val="24"/>
          <w:szCs w:val="24"/>
        </w:rPr>
        <w:t xml:space="preserve">ого законодател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равила по охране труда;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постановления, распоряжения, приказы вышестоящих и других органов, методические и норм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тивные материалы по проектированию, строительству и эк</w:t>
      </w:r>
      <w:r>
        <w:rPr>
          <w:rFonts w:ascii="Times New Roman" w:hAnsi="Times New Roman"/>
          <w:sz w:val="24"/>
          <w:szCs w:val="24"/>
        </w:rPr>
        <w:t xml:space="preserve">сплуатации объектов.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 w:firstLine="568"/>
        <w:jc w:val="both"/>
        <w:rPr>
          <w:rStyle w:val="882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2.3. Требуемый уровень умений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 (должен умет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ь)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правовых актов, нормативно-технических и нормативно-методических документов по проектированию и строительству для анализа имеющейся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уемому объекту;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профессиональные компьютерные прогр</w:t>
      </w:r>
      <w:r>
        <w:rPr>
          <w:rFonts w:ascii="Times New Roman" w:hAnsi="Times New Roman"/>
          <w:sz w:val="24"/>
          <w:szCs w:val="24"/>
          <w:lang w:eastAsia="ru-RU"/>
        </w:rPr>
        <w:t xml:space="preserve">аммные средства 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проектируемому объекту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и оформлять расчеты экономических показателей по объектам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ирования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90"/>
        <w:ind w:lef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</w:t>
      </w:r>
      <w:r>
        <w:rPr>
          <w:rStyle w:val="882"/>
          <w:b w:val="0"/>
          <w:color w:val="000000"/>
          <w:sz w:val="24"/>
          <w:szCs w:val="24"/>
        </w:rPr>
        <w:t xml:space="preserve"> </w:t>
      </w:r>
      <w:r>
        <w:rPr>
          <w:rStyle w:val="882"/>
          <w:b w:val="0"/>
          <w:color w:val="000000"/>
          <w:sz w:val="24"/>
          <w:szCs w:val="24"/>
        </w:rPr>
        <w:t xml:space="preserve">выполнять расчеты по разделу проекта;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информационно-телекоммуникационной сетью "Интернет";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анализ актуальной справочной и нормативной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по проектированию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соблю</w:t>
      </w:r>
      <w:r>
        <w:rPr>
          <w:rFonts w:ascii="Times New Roman" w:hAnsi="Times New Roman"/>
          <w:sz w:val="24"/>
          <w:szCs w:val="24"/>
          <w:lang w:eastAsia="ru-RU"/>
        </w:rPr>
        <w:t xml:space="preserve">дать график выполнения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экономические и технические расчеты по проектным решениям;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к составу проектной, рабочей документации д</w:t>
      </w:r>
      <w:r>
        <w:rPr>
          <w:rFonts w:ascii="Times New Roman" w:hAnsi="Times New Roman"/>
          <w:sz w:val="24"/>
          <w:szCs w:val="24"/>
          <w:lang w:eastAsia="ru-RU"/>
        </w:rPr>
        <w:t xml:space="preserve">ля комплектации пакета документации для направлен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техническом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у заказчику в органы власти, службы и ведомства на согласования и экспе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90"/>
        <w:ind w:left="-284" w:firstLine="568"/>
        <w:jc w:val="both"/>
        <w:rPr>
          <w:b/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2.</w:t>
      </w:r>
      <w:r>
        <w:rPr>
          <w:rStyle w:val="882"/>
          <w:b w:val="0"/>
          <w:color w:val="000000"/>
          <w:sz w:val="24"/>
          <w:szCs w:val="24"/>
        </w:rPr>
        <w:t xml:space="preserve">4. Требуемый уровень самостоятельности при выполнении трудовой функции (должн</w:t>
      </w:r>
      <w:r>
        <w:rPr>
          <w:rStyle w:val="882"/>
          <w:b w:val="0"/>
          <w:color w:val="000000"/>
          <w:sz w:val="24"/>
          <w:szCs w:val="24"/>
        </w:rPr>
        <w:t xml:space="preserve">о</w:t>
      </w:r>
      <w:r>
        <w:rPr>
          <w:rStyle w:val="882"/>
          <w:b w:val="0"/>
          <w:color w:val="000000"/>
          <w:sz w:val="24"/>
          <w:szCs w:val="24"/>
        </w:rPr>
        <w:t xml:space="preserve">стные обязанности):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0"/>
        <w:ind w:left="-284"/>
        <w:jc w:val="both"/>
        <w:rPr>
          <w:rStyle w:val="882"/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но</w:t>
      </w:r>
      <w:r>
        <w:rPr>
          <w:sz w:val="24"/>
          <w:szCs w:val="24"/>
        </w:rPr>
        <w:t xml:space="preserve">вейших научн</w:t>
      </w:r>
      <w:r>
        <w:rPr>
          <w:sz w:val="24"/>
          <w:szCs w:val="24"/>
        </w:rPr>
        <w:t xml:space="preserve">о-технических достижений, передового отечественного</w:t>
      </w:r>
      <w:r>
        <w:rPr>
          <w:sz w:val="24"/>
          <w:szCs w:val="24"/>
        </w:rPr>
        <w:t xml:space="preserve"> и зарубе</w:t>
      </w:r>
      <w:r>
        <w:rPr>
          <w:sz w:val="24"/>
          <w:szCs w:val="24"/>
        </w:rPr>
        <w:t xml:space="preserve">ж</w:t>
      </w:r>
      <w:r>
        <w:rPr>
          <w:sz w:val="24"/>
          <w:szCs w:val="24"/>
        </w:rPr>
        <w:t xml:space="preserve">ного опыта проектирования, строите</w:t>
      </w:r>
      <w:r>
        <w:rPr>
          <w:sz w:val="24"/>
          <w:szCs w:val="24"/>
        </w:rPr>
        <w:t xml:space="preserve">льства и эксплуатации объектов </w:t>
      </w:r>
      <w:r>
        <w:rPr>
          <w:sz w:val="24"/>
          <w:szCs w:val="24"/>
        </w:rPr>
        <w:t xml:space="preserve"> с и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пользованием средств автоматизации проектиров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ния разрабатывает отдельные разделы (части) проекта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Style w:val="882"/>
          <w:b w:val="0"/>
          <w:bCs w:val="0"/>
          <w:color w:val="000000"/>
          <w:sz w:val="24"/>
          <w:szCs w:val="24"/>
        </w:rPr>
      </w:r>
      <w:r>
        <w:rPr>
          <w:rStyle w:val="882"/>
          <w:b w:val="0"/>
          <w:bCs w:val="0"/>
          <w:color w:val="000000"/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</w:t>
      </w:r>
      <w:r>
        <w:rPr>
          <w:sz w:val="24"/>
          <w:szCs w:val="24"/>
        </w:rPr>
        <w:t xml:space="preserve">инимает у</w:t>
      </w:r>
      <w:r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 xml:space="preserve">подготовке заданий на разработку проектных решений.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проектирования,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тельства, ввода в действие объект</w:t>
      </w:r>
      <w:r>
        <w:rPr>
          <w:sz w:val="24"/>
          <w:szCs w:val="24"/>
        </w:rPr>
        <w:t xml:space="preserve">а и освоения проектных мощностей.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вязывает принимаемые прое</w:t>
      </w:r>
      <w:r>
        <w:rPr>
          <w:sz w:val="24"/>
          <w:szCs w:val="24"/>
        </w:rPr>
        <w:t xml:space="preserve">ктные реш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с проектными решениями по другим разделам (частям) проекта.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беспечивает соответствие разрабатываемых проектов и технической документации станда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там, техническим условиям и дру</w:t>
      </w:r>
      <w:r>
        <w:rPr>
          <w:sz w:val="24"/>
          <w:szCs w:val="24"/>
        </w:rPr>
        <w:t xml:space="preserve">гим нормативным документам по п</w:t>
      </w:r>
      <w:r>
        <w:rPr>
          <w:sz w:val="24"/>
          <w:szCs w:val="24"/>
        </w:rPr>
        <w:t xml:space="preserve">роектированию и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тельству, 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заданию на их разработку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ХАРАКТЕРИСТИКИ КВАЛИФИКАЦИИ ВЕДУЩЕГО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ИНЖЕНЕРА - ПРОЕКТ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РОВЩИКА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both"/>
        <w:rPr>
          <w:rStyle w:val="882"/>
          <w:rFonts w:ascii="Times New Roman" w:hAnsi="Times New Roman"/>
          <w:color w:val="000000"/>
          <w:sz w:val="24"/>
          <w:szCs w:val="24"/>
        </w:rPr>
      </w:pPr>
      <w:r>
        <w:rPr>
          <w:rStyle w:val="882"/>
          <w:rFonts w:ascii="Times New Roman" w:hAnsi="Times New Roman"/>
          <w:color w:val="000000"/>
          <w:sz w:val="24"/>
          <w:szCs w:val="24"/>
        </w:rPr>
      </w:r>
      <w:r>
        <w:rPr>
          <w:rStyle w:val="882"/>
          <w:rFonts w:ascii="Times New Roman" w:hAnsi="Times New Roman"/>
          <w:color w:val="000000"/>
          <w:sz w:val="24"/>
          <w:szCs w:val="24"/>
        </w:rPr>
      </w:r>
      <w:r>
        <w:rPr>
          <w:rStyle w:val="882"/>
          <w:rFonts w:ascii="Times New Roman" w:hAnsi="Times New Roman"/>
          <w:color w:val="000000"/>
          <w:sz w:val="24"/>
          <w:szCs w:val="24"/>
        </w:rPr>
      </w:r>
    </w:p>
    <w:p>
      <w:pPr>
        <w:pStyle w:val="888"/>
        <w:ind w:left="-284" w:firstLine="568"/>
        <w:jc w:val="both"/>
        <w:rPr>
          <w:rStyle w:val="882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3.1. Требования к образованию, обучению, опыту практи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ческой работы и особые условия 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допу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ка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 к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 работе: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высшего образования по профессии, специаль</w:t>
      </w:r>
      <w:r>
        <w:rPr>
          <w:rFonts w:ascii="Times New Roman" w:hAnsi="Times New Roman"/>
          <w:sz w:val="24"/>
          <w:szCs w:val="24"/>
        </w:rPr>
        <w:t xml:space="preserve">ности или направлению подготовки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стажа работы в организациях осущ</w:t>
      </w:r>
      <w:r>
        <w:rPr>
          <w:rFonts w:ascii="Times New Roman" w:hAnsi="Times New Roman"/>
          <w:sz w:val="24"/>
          <w:szCs w:val="24"/>
        </w:rPr>
        <w:t xml:space="preserve">ествляющих подготовку проектной документации </w:t>
      </w:r>
      <w:r>
        <w:rPr>
          <w:rFonts w:ascii="Times New Roman" w:hAnsi="Times New Roman"/>
          <w:sz w:val="24"/>
          <w:szCs w:val="24"/>
        </w:rPr>
        <w:t xml:space="preserve">на инженерных должностях не менее чем 3 года для специалиста или магистра и не менее чем 5 лет для бакалавра;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случае подготовки проектной документации  особо опасных, технич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 сложных и уникальных объектов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необходимо наличие соотве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тствующего высшего (технического) образования, в том числе по специальности или направлению подготовки в области строительства, стажа работы на инженерных должностях в организация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х, осуществляющих подготовку проектной документации не менее 3 лет и подтверждение прохождения не реже одного раза в 5 лет в соответствии с Федеральн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необходимые работнику для осуществления соответствующего вида деятельности;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888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наличие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прохождении аттестаци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работника в области промышленной безопасности в случае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проектной документации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trike w:val="0"/>
          <w:color w:val="000000" w:themeColor="text1"/>
          <w:sz w:val="24"/>
          <w:szCs w:val="24"/>
        </w:rPr>
        <w:t xml:space="preserve"> опасных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8"/>
        <w:ind w:left="-284"/>
        <w:jc w:val="both"/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разрешения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</w:t>
      </w:r>
      <w:r>
        <w:rPr>
          <w:rFonts w:ascii="Times New Roman" w:hAnsi="Times New Roman"/>
          <w:sz w:val="24"/>
          <w:szCs w:val="24"/>
        </w:rPr>
        <w:t xml:space="preserve">ту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890"/>
        <w:ind w:left="-284" w:firstLine="568"/>
        <w:jc w:val="both"/>
        <w:rPr>
          <w:rStyle w:val="882"/>
          <w:b w:val="0"/>
          <w:color w:val="000000"/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3.2. Требу</w:t>
      </w:r>
      <w:r>
        <w:rPr>
          <w:rStyle w:val="882"/>
          <w:b w:val="0"/>
          <w:color w:val="000000"/>
          <w:sz w:val="24"/>
          <w:szCs w:val="24"/>
        </w:rPr>
        <w:t xml:space="preserve">емый уровень знаний (должен знать):</w:t>
      </w:r>
      <w:r>
        <w:rPr>
          <w:rStyle w:val="882"/>
          <w:b w:val="0"/>
          <w:color w:val="000000"/>
          <w:sz w:val="24"/>
          <w:szCs w:val="24"/>
        </w:rPr>
      </w:r>
      <w:r>
        <w:rPr>
          <w:rStyle w:val="882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правила выполнения 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ления технической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и стандарты системы контроля (менеджмента) качества проектной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вых актов, нормативно-технических и норматив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но-методических документов по проектированию и строительству;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к выполнению проектных работ на особо опасных, технически сложных и ун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кальных объектах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необходимости)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современные способы и 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ологии производства проектных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профе</w:t>
      </w:r>
      <w:r>
        <w:rPr>
          <w:rFonts w:ascii="Times New Roman" w:hAnsi="Times New Roman"/>
          <w:sz w:val="24"/>
          <w:szCs w:val="24"/>
          <w:lang w:eastAsia="ru-RU"/>
        </w:rPr>
        <w:t xml:space="preserve">ссиональные компь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программные средства;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нормы времени на разработку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ной, рабочей документации для объектов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и порядок разработки проектной и рабочей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для объекта капитального строительства (ст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роительство, реконструкция, капитальный ремонт);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порядок и условия прохождения согласований и экспертиз для объекта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локальные акты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процедура и порядок прохождения за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просов в органах власти, службах и ведомства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х;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процесс проектирования объекта капитального строительства, реконструкции, технического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процесс строительства объекта капитального строительства, реконструкции, технического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 составу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переплета и пакетирования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нормативные документы, регламентирующие осуществление авторского надзора при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тельстве и вводе в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принципы 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боты, технологии изготовления и м</w:t>
      </w:r>
      <w:r>
        <w:rPr>
          <w:sz w:val="24"/>
          <w:szCs w:val="24"/>
        </w:rPr>
        <w:t xml:space="preserve">онтажа оборудования и конструкций;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виды и свойства материалов;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ехнические, экономические, экологические и социальные требования к проектируемым объе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там;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выполнения основных расчетов по разделу (</w:t>
      </w:r>
      <w:r>
        <w:rPr>
          <w:sz w:val="24"/>
          <w:szCs w:val="24"/>
        </w:rPr>
        <w:t xml:space="preserve">части)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проектирования водо</w:t>
      </w:r>
      <w:r>
        <w:rPr>
          <w:sz w:val="24"/>
          <w:szCs w:val="24"/>
        </w:rPr>
        <w:t xml:space="preserve">снабжения и канализации, теплогазоснабжения и вент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ляции, электроснабжения зданий, объектов и населе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ных мест;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приемы и методы графического представления </w:t>
      </w:r>
      <w:r>
        <w:rPr>
          <w:sz w:val="24"/>
          <w:szCs w:val="24"/>
        </w:rPr>
        <w:t xml:space="preserve">проектной документации в ручной</w:t>
      </w:r>
      <w:r>
        <w:rPr>
          <w:sz w:val="24"/>
          <w:szCs w:val="24"/>
        </w:rPr>
        <w:t xml:space="preserve"> и маши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ной граф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ке;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етоды геодезических работ при проектировании</w:t>
      </w:r>
      <w:r>
        <w:rPr>
          <w:sz w:val="24"/>
          <w:szCs w:val="24"/>
        </w:rPr>
        <w:t xml:space="preserve">, строительстве и эксплуатации зданий и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оружений;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авторского надзора при реализации пр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ектных решений;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организации труда;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трудового законодател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правила по охране труда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постановления, распоряжения, приказы вышесто</w:t>
      </w:r>
      <w:r>
        <w:rPr>
          <w:rFonts w:ascii="Times New Roman" w:hAnsi="Times New Roman"/>
          <w:sz w:val="24"/>
          <w:szCs w:val="24"/>
        </w:rPr>
        <w:t xml:space="preserve">ящих и других органов, методические и норм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тивные материалы по проектированию, строите</w:t>
      </w:r>
      <w:r>
        <w:rPr>
          <w:rFonts w:ascii="Times New Roman" w:hAnsi="Times New Roman"/>
          <w:sz w:val="24"/>
          <w:szCs w:val="24"/>
        </w:rPr>
        <w:t xml:space="preserve">льству и эксплуатации объектов.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 w:firstLine="568"/>
        <w:jc w:val="both"/>
        <w:rPr>
          <w:rStyle w:val="882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3.3. Требуемый уровень умений (до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л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жен уметь):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правила ведения переговоров и делово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й переписки для взаимодействия с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заказчиком и проектировщиками по намеченным к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рованию объектам;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правовых актов, нормативно-технических и нормативно-методических документов по проектированию и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ству для анализа имеющейся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ектируемому объекту;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профессиональные компьютерные программные средства 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проектируемому объекту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и оформлять рас</w:t>
      </w:r>
      <w:r>
        <w:rPr>
          <w:rFonts w:ascii="Times New Roman" w:hAnsi="Times New Roman"/>
          <w:sz w:val="24"/>
          <w:szCs w:val="24"/>
          <w:lang w:eastAsia="ru-RU"/>
        </w:rPr>
        <w:t xml:space="preserve">четы экономических показателей по объектам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роектирования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90"/>
        <w:ind w:lef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</w:t>
      </w:r>
      <w:r>
        <w:rPr>
          <w:rStyle w:val="882"/>
          <w:b w:val="0"/>
          <w:color w:val="000000"/>
          <w:sz w:val="24"/>
          <w:szCs w:val="24"/>
        </w:rPr>
        <w:t xml:space="preserve"> выполнять основные расчеты по разделу проекта;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информационно-телекоммуникационной сетью "Интернет";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анализировать исхо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данн</w:t>
      </w:r>
      <w:r>
        <w:rPr>
          <w:rFonts w:ascii="Times New Roman" w:hAnsi="Times New Roman"/>
          <w:sz w:val="24"/>
          <w:szCs w:val="24"/>
          <w:lang w:eastAsia="ru-RU"/>
        </w:rPr>
        <w:t xml:space="preserve">ые, необходимые для проектирования объекта к</w:t>
      </w:r>
      <w:r>
        <w:rPr>
          <w:rFonts w:ascii="Times New Roman" w:hAnsi="Times New Roman"/>
          <w:sz w:val="24"/>
          <w:szCs w:val="24"/>
          <w:lang w:eastAsia="ru-RU"/>
        </w:rPr>
        <w:t xml:space="preserve">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анализ актуальной справочной и нормативной документации по проектированию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обобщать полученную информацию на основа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анализа и составлять задания на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нормы времени на разработку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порядок и условия прохождения согласований и экспертиз;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локальные акт</w:t>
      </w:r>
      <w:r>
        <w:rPr>
          <w:rFonts w:ascii="Times New Roman" w:hAnsi="Times New Roman"/>
          <w:sz w:val="24"/>
          <w:szCs w:val="24"/>
          <w:lang w:eastAsia="ru-RU"/>
        </w:rPr>
        <w:t xml:space="preserve">ы организации для составления планов, справо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к, перечней расходов, данных по составу персонала проекта с привязкой к этапам жизненного цикла проекта;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соблюдать график выполнения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экономические и технические расч</w:t>
      </w:r>
      <w:r>
        <w:rPr>
          <w:rFonts w:ascii="Times New Roman" w:hAnsi="Times New Roman"/>
          <w:sz w:val="24"/>
          <w:szCs w:val="24"/>
          <w:lang w:eastAsia="ru-RU"/>
        </w:rPr>
        <w:t xml:space="preserve">еты по проектным решениям;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к составу проектной, рабочей документации для комплектации пакета документации для направления техническому заказчику в органы власти, службы и ведомства на согласования и экспе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выбирать и обоснов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ать оптимальные средства и методы устранения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выявленных в процессе проведения мероприятий авторского надзора отклонений и нарушений;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нормативные документы, регламентирующие осуществление авторского надзора при строительстве и вводе в эксплуатац</w:t>
      </w:r>
      <w:r>
        <w:rPr>
          <w:rFonts w:ascii="Times New Roman" w:hAnsi="Times New Roman"/>
          <w:sz w:val="24"/>
          <w:szCs w:val="24"/>
          <w:lang w:eastAsia="ru-RU"/>
        </w:rPr>
        <w:t xml:space="preserve">ию;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проводить освидетельствование строящих</w:t>
      </w:r>
      <w:r>
        <w:rPr>
          <w:rFonts w:ascii="Times New Roman" w:hAnsi="Times New Roman"/>
          <w:sz w:val="24"/>
          <w:szCs w:val="24"/>
          <w:lang w:eastAsia="ru-RU"/>
        </w:rPr>
        <w:t xml:space="preserve">ся объектов;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8"/>
        <w:ind w:left="-284"/>
        <w:jc w:val="both"/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формировать необходимую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тацию о ходе и результатах осуществления авторского надзора.</w:t>
      </w:r>
      <w:r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Style w:val="882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</w:p>
    <w:p>
      <w:pPr>
        <w:pStyle w:val="890"/>
        <w:ind w:left="-284" w:firstLine="568"/>
        <w:jc w:val="both"/>
        <w:rPr>
          <w:rStyle w:val="882"/>
          <w:b w:val="0"/>
          <w:color w:val="000000"/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3.4. Требуемый уровень самостоятельности при выполнении трудовой функции (должн</w:t>
      </w:r>
      <w:r>
        <w:rPr>
          <w:rStyle w:val="882"/>
          <w:b w:val="0"/>
          <w:color w:val="000000"/>
          <w:sz w:val="24"/>
          <w:szCs w:val="24"/>
        </w:rPr>
        <w:t xml:space="preserve">о</w:t>
      </w:r>
      <w:r>
        <w:rPr>
          <w:rStyle w:val="882"/>
          <w:b w:val="0"/>
          <w:color w:val="000000"/>
          <w:sz w:val="24"/>
          <w:szCs w:val="24"/>
        </w:rPr>
        <w:t xml:space="preserve">стные обязанности): </w:t>
      </w:r>
      <w:r>
        <w:rPr>
          <w:rStyle w:val="882"/>
          <w:b w:val="0"/>
          <w:color w:val="000000"/>
          <w:sz w:val="24"/>
          <w:szCs w:val="24"/>
        </w:rPr>
      </w:r>
      <w:r>
        <w:rPr>
          <w:rStyle w:val="882"/>
          <w:b w:val="0"/>
          <w:color w:val="000000"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</w:t>
      </w:r>
      <w:r>
        <w:rPr>
          <w:rFonts w:ascii="Times New Roman" w:hAnsi="Times New Roman"/>
          <w:sz w:val="24"/>
          <w:szCs w:val="24"/>
        </w:rPr>
        <w:t xml:space="preserve">яет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бъем</w:t>
      </w:r>
      <w:r>
        <w:rPr>
          <w:rFonts w:ascii="Times New Roman" w:hAnsi="Times New Roman"/>
          <w:sz w:val="24"/>
          <w:szCs w:val="24"/>
        </w:rPr>
        <w:t xml:space="preserve"> необходимых исходных данных д</w:t>
      </w:r>
      <w:r>
        <w:rPr>
          <w:rFonts w:ascii="Times New Roman" w:hAnsi="Times New Roman"/>
          <w:sz w:val="24"/>
          <w:szCs w:val="24"/>
        </w:rPr>
        <w:t xml:space="preserve">ля проектирования объекта капитального строительства, включая объем необходимых изысканий и обследований;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both"/>
        <w:rPr>
          <w:rStyle w:val="882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- анализ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ирует 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 вариант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ы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 современных технических и технологических решений для проектир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о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  <w:t xml:space="preserve">вания объекта;</w:t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2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  </w:t>
      </w:r>
      <w:r>
        <w:rPr>
          <w:rStyle w:val="882"/>
          <w:b w:val="0"/>
          <w:color w:val="000000"/>
          <w:sz w:val="24"/>
          <w:szCs w:val="24"/>
        </w:rPr>
        <w:t xml:space="preserve">п</w:t>
      </w:r>
      <w:r>
        <w:rPr>
          <w:sz w:val="24"/>
          <w:szCs w:val="24"/>
        </w:rPr>
        <w:t xml:space="preserve">ринимает участие в подготовке заданий </w:t>
      </w:r>
      <w:r>
        <w:rPr>
          <w:sz w:val="24"/>
          <w:szCs w:val="24"/>
        </w:rPr>
        <w:t xml:space="preserve">на раз</w:t>
      </w:r>
      <w:r>
        <w:rPr>
          <w:sz w:val="24"/>
          <w:szCs w:val="24"/>
        </w:rPr>
        <w:t xml:space="preserve">работку проектных решений;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</w:t>
      </w:r>
      <w:r>
        <w:rPr>
          <w:rStyle w:val="882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проектирования,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тельства, ввода в действ</w:t>
      </w:r>
      <w:r>
        <w:rPr>
          <w:sz w:val="24"/>
          <w:szCs w:val="24"/>
        </w:rPr>
        <w:t xml:space="preserve">ие объекта</w:t>
      </w:r>
      <w:r>
        <w:rPr>
          <w:sz w:val="24"/>
          <w:szCs w:val="24"/>
        </w:rPr>
        <w:t xml:space="preserve"> и освоения проектных мощностей;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882"/>
          <w:color w:val="000000"/>
          <w:sz w:val="24"/>
          <w:szCs w:val="24"/>
        </w:rPr>
        <w:t xml:space="preserve">-</w:t>
      </w:r>
      <w:r>
        <w:rPr>
          <w:sz w:val="24"/>
          <w:szCs w:val="24"/>
        </w:rPr>
        <w:t xml:space="preserve"> разрабатывает и принимает основные проектные решения по разделу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</w:t>
      </w:r>
      <w:r>
        <w:rPr>
          <w:rStyle w:val="882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вязывает принимаемые проектные реш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с проектными решениями по д</w:t>
      </w:r>
      <w:r>
        <w:rPr>
          <w:sz w:val="24"/>
          <w:szCs w:val="24"/>
        </w:rPr>
        <w:t xml:space="preserve">ругим разделам (частям) проекта;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</w:t>
      </w:r>
      <w:r>
        <w:rPr>
          <w:rStyle w:val="882"/>
          <w:color w:val="000000"/>
          <w:sz w:val="24"/>
          <w:szCs w:val="24"/>
        </w:rPr>
        <w:t xml:space="preserve"> </w:t>
      </w:r>
      <w:r>
        <w:rPr>
          <w:rStyle w:val="882"/>
          <w:b w:val="0"/>
          <w:color w:val="000000"/>
          <w:sz w:val="24"/>
          <w:szCs w:val="24"/>
        </w:rPr>
        <w:t xml:space="preserve">п</w:t>
      </w:r>
      <w:r>
        <w:rPr>
          <w:sz w:val="24"/>
          <w:szCs w:val="24"/>
        </w:rPr>
        <w:t xml:space="preserve">роводит патентные иссл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дования </w:t>
      </w:r>
      <w:r>
        <w:rPr>
          <w:sz w:val="24"/>
          <w:szCs w:val="24"/>
        </w:rPr>
        <w:t xml:space="preserve">с целью обеспечения патентной чистоты новых </w:t>
      </w:r>
      <w:r>
        <w:rPr>
          <w:sz w:val="24"/>
          <w:szCs w:val="24"/>
        </w:rPr>
        <w:t xml:space="preserve">проектных решений и патентоспособно</w:t>
      </w:r>
      <w:r>
        <w:rPr>
          <w:sz w:val="24"/>
          <w:szCs w:val="24"/>
        </w:rPr>
        <w:t xml:space="preserve">сти;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</w:t>
      </w:r>
      <w:r>
        <w:rPr>
          <w:rStyle w:val="882"/>
          <w:color w:val="000000"/>
          <w:sz w:val="24"/>
          <w:szCs w:val="24"/>
        </w:rPr>
        <w:t xml:space="preserve"> </w:t>
      </w:r>
      <w:r>
        <w:rPr>
          <w:rStyle w:val="882"/>
          <w:b w:val="0"/>
          <w:color w:val="000000"/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беспечивает соответствие разрабатываемых проектов и технической документации станда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там, техническим условиям и другим нормативным документам по проектированию и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ельству, а</w:t>
      </w:r>
      <w:r>
        <w:rPr>
          <w:sz w:val="24"/>
          <w:szCs w:val="24"/>
        </w:rPr>
        <w:t xml:space="preserve"> также заданию на их разработку;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color w:val="000000"/>
          <w:sz w:val="24"/>
          <w:szCs w:val="24"/>
        </w:rPr>
        <w:t xml:space="preserve">-</w:t>
      </w:r>
      <w:r>
        <w:rPr>
          <w:rStyle w:val="882"/>
          <w:color w:val="000000"/>
          <w:sz w:val="24"/>
          <w:szCs w:val="24"/>
        </w:rPr>
        <w:t xml:space="preserve"> </w:t>
      </w:r>
      <w:r>
        <w:rPr>
          <w:rStyle w:val="882"/>
          <w:b w:val="0"/>
          <w:color w:val="000000"/>
          <w:sz w:val="24"/>
          <w:szCs w:val="24"/>
        </w:rPr>
        <w:t xml:space="preserve">о</w:t>
      </w:r>
      <w:r>
        <w:rPr>
          <w:sz w:val="24"/>
          <w:szCs w:val="24"/>
        </w:rPr>
        <w:t xml:space="preserve">существляет авторский надзор за строительством проект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руемых объектов, консультирует по вопросам, входящим в его ком</w:t>
      </w:r>
      <w:r>
        <w:rPr>
          <w:sz w:val="24"/>
          <w:szCs w:val="24"/>
        </w:rPr>
        <w:t xml:space="preserve">петенцию;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-</w:t>
      </w:r>
      <w:r>
        <w:rPr>
          <w:rStyle w:val="882"/>
          <w:b w:val="0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частвует в анализе и обобщении опыта разработки проектов и их реализации в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тельстве и на этой основе готовит предложен</w:t>
      </w:r>
      <w:r>
        <w:rPr>
          <w:sz w:val="24"/>
          <w:szCs w:val="24"/>
        </w:rPr>
        <w:t xml:space="preserve">ия о целесообразности корректировки прин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тых общих и принцип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альных проектных решений;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-284"/>
        <w:jc w:val="both"/>
        <w:rPr>
          <w:sz w:val="24"/>
          <w:szCs w:val="24"/>
        </w:rPr>
      </w:pPr>
      <w:r>
        <w:rPr>
          <w:rStyle w:val="882"/>
          <w:b w:val="0"/>
          <w:color w:val="000000"/>
          <w:sz w:val="24"/>
          <w:szCs w:val="24"/>
        </w:rPr>
        <w:t xml:space="preserve">-</w:t>
      </w:r>
      <w:r>
        <w:rPr>
          <w:rStyle w:val="882"/>
          <w:b w:val="0"/>
          <w:color w:val="000000"/>
          <w:sz w:val="24"/>
          <w:szCs w:val="24"/>
        </w:rPr>
        <w:t xml:space="preserve"> п</w:t>
      </w:r>
      <w:r>
        <w:rPr>
          <w:sz w:val="24"/>
          <w:szCs w:val="24"/>
        </w:rPr>
        <w:t xml:space="preserve">ринимает участие в составлении заявок на изобретения, подготовке заключений и отз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вов на рационализ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торские предложения и</w:t>
      </w:r>
      <w:r>
        <w:rPr>
          <w:sz w:val="24"/>
          <w:szCs w:val="24"/>
        </w:rPr>
        <w:t xml:space="preserve"> изобретения, проекты стандартов, технически</w:t>
      </w:r>
      <w:r>
        <w:rPr>
          <w:sz w:val="24"/>
          <w:szCs w:val="24"/>
        </w:rPr>
        <w:t xml:space="preserve">х условий и других нормативных документов, в работе семинаров и конфере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ЗАКЛЮЧИТЕЛЬНЫЕ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стандарт, </w:t>
      </w:r>
      <w:r>
        <w:rPr>
          <w:rFonts w:ascii="Times New Roman" w:hAnsi="Times New Roman"/>
          <w:sz w:val="24"/>
        </w:rPr>
        <w:t xml:space="preserve">внесенные в него изменения,  решения о признании утратившим силу настоящего стандарта</w:t>
      </w:r>
      <w:r>
        <w:rPr>
          <w:rFonts w:ascii="Times New Roman" w:hAnsi="Times New Roman"/>
          <w:sz w:val="24"/>
        </w:rPr>
        <w:t xml:space="preserve"> вступают в силу не ранее чем со дня внесения сведений о них в гос</w:t>
      </w:r>
      <w:r>
        <w:rPr>
          <w:rFonts w:ascii="Times New Roman" w:hAnsi="Times New Roman"/>
          <w:sz w:val="24"/>
        </w:rPr>
        <w:t xml:space="preserve">у</w:t>
      </w:r>
      <w:r>
        <w:rPr>
          <w:rFonts w:ascii="Times New Roman" w:hAnsi="Times New Roman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8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8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840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2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14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6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8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02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74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85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865">
    <w:name w:val="Заголовок 1"/>
    <w:basedOn w:val="864"/>
    <w:next w:val="864"/>
    <w:link w:val="881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/>
      <w:b/>
      <w:bCs/>
      <w:color w:val="000080"/>
      <w:sz w:val="24"/>
      <w:szCs w:val="24"/>
      <w:lang w:val="en-US" w:eastAsia="ru-RU"/>
    </w:rPr>
  </w:style>
  <w:style w:type="paragraph" w:styleId="866">
    <w:name w:val="Заголовок 2"/>
    <w:basedOn w:val="864"/>
    <w:next w:val="864"/>
    <w:link w:val="883"/>
    <w:uiPriority w:val="9"/>
    <w:semiHidden/>
    <w:unhideWhenUsed/>
    <w:qFormat/>
    <w:pPr>
      <w:keepLines/>
      <w:keepNext/>
      <w:spacing w:before="40" w:after="0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character" w:styleId="867">
    <w:name w:val="Основной шрифт абзаца"/>
    <w:next w:val="867"/>
    <w:link w:val="864"/>
    <w:uiPriority w:val="1"/>
    <w:semiHidden/>
    <w:unhideWhenUsed/>
  </w:style>
  <w:style w:type="table" w:styleId="868">
    <w:name w:val="Обычная таблица"/>
    <w:next w:val="868"/>
    <w:link w:val="864"/>
    <w:uiPriority w:val="99"/>
    <w:semiHidden/>
    <w:unhideWhenUsed/>
    <w:tblPr/>
  </w:style>
  <w:style w:type="numbering" w:styleId="869">
    <w:name w:val="Нет списка"/>
    <w:next w:val="869"/>
    <w:link w:val="864"/>
    <w:uiPriority w:val="99"/>
    <w:semiHidden/>
    <w:unhideWhenUsed/>
  </w:style>
  <w:style w:type="paragraph" w:styleId="870">
    <w:name w:val="Цитата 2"/>
    <w:basedOn w:val="864"/>
    <w:next w:val="864"/>
    <w:link w:val="871"/>
    <w:uiPriority w:val="29"/>
    <w:qFormat/>
    <w:rPr>
      <w:i/>
      <w:iCs/>
      <w:color w:val="000000"/>
      <w:sz w:val="20"/>
      <w:szCs w:val="20"/>
      <w:lang w:val="en-US" w:eastAsia="en-US"/>
    </w:rPr>
  </w:style>
  <w:style w:type="character" w:styleId="871">
    <w:name w:val="Цитата 2 Знак"/>
    <w:next w:val="871"/>
    <w:link w:val="870"/>
    <w:uiPriority w:val="29"/>
    <w:rPr>
      <w:rFonts w:eastAsia="Times New Roman"/>
      <w:i/>
      <w:iCs/>
      <w:color w:val="000000"/>
    </w:rPr>
  </w:style>
  <w:style w:type="paragraph" w:styleId="872">
    <w:name w:val="Текст выноски"/>
    <w:basedOn w:val="864"/>
    <w:next w:val="872"/>
    <w:link w:val="87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4">
    <w:name w:val="ConsNonformat"/>
    <w:next w:val="874"/>
    <w:link w:val="864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5">
    <w:name w:val="Обычный (веб)"/>
    <w:basedOn w:val="864"/>
    <w:next w:val="875"/>
    <w:link w:val="864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apple-converted-space"/>
    <w:next w:val="876"/>
    <w:link w:val="864"/>
  </w:style>
  <w:style w:type="paragraph" w:styleId="877">
    <w:name w:val="Обычный1"/>
    <w:next w:val="877"/>
    <w:link w:val="864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878">
    <w:name w:val="ТЕКСТ№"/>
    <w:basedOn w:val="864"/>
    <w:next w:val="878"/>
    <w:link w:val="864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9">
    <w:name w:val="ТЕКСТ"/>
    <w:basedOn w:val="864"/>
    <w:next w:val="879"/>
    <w:link w:val="864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0">
    <w:name w:val="Абзац списка"/>
    <w:basedOn w:val="864"/>
    <w:next w:val="880"/>
    <w:link w:val="864"/>
    <w:uiPriority w:val="34"/>
    <w:qFormat/>
    <w:pPr>
      <w:contextualSpacing/>
      <w:ind w:left="720"/>
    </w:pPr>
  </w:style>
  <w:style w:type="character" w:styleId="881">
    <w:name w:val="Заголовок 1 Знак"/>
    <w:next w:val="881"/>
    <w:link w:val="865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styleId="882">
    <w:name w:val="Цветовое выделение"/>
    <w:next w:val="882"/>
    <w:link w:val="864"/>
    <w:rPr>
      <w:b/>
      <w:bCs/>
      <w:color w:val="000080"/>
    </w:rPr>
  </w:style>
  <w:style w:type="character" w:styleId="883">
    <w:name w:val="Заголовок 2 Знак"/>
    <w:next w:val="883"/>
    <w:link w:val="866"/>
    <w:uiPriority w:val="9"/>
    <w:semiHidden/>
    <w:rPr>
      <w:rFonts w:ascii="Cambria" w:hAnsi="Cambria" w:eastAsia="Times New Roman" w:cs="Times New Roman"/>
      <w:color w:val="365f91"/>
      <w:sz w:val="26"/>
      <w:szCs w:val="26"/>
    </w:rPr>
  </w:style>
  <w:style w:type="paragraph" w:styleId="884">
    <w:name w:val="Верхний колонтитул"/>
    <w:basedOn w:val="864"/>
    <w:next w:val="884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5">
    <w:name w:val="Верхний колонтитул Знак"/>
    <w:next w:val="885"/>
    <w:link w:val="884"/>
    <w:uiPriority w:val="99"/>
    <w:rPr>
      <w:rFonts w:eastAsia="Times New Roman"/>
    </w:rPr>
  </w:style>
  <w:style w:type="paragraph" w:styleId="886">
    <w:name w:val="Нижний колонтитул"/>
    <w:basedOn w:val="864"/>
    <w:next w:val="886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7">
    <w:name w:val="Нижний колонтитул Знак"/>
    <w:next w:val="887"/>
    <w:link w:val="886"/>
    <w:uiPriority w:val="99"/>
    <w:rPr>
      <w:rFonts w:eastAsia="Times New Roman"/>
    </w:rPr>
  </w:style>
  <w:style w:type="paragraph" w:styleId="888">
    <w:name w:val="Без интервала"/>
    <w:next w:val="888"/>
    <w:link w:val="864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89">
    <w:name w:val=".FORMATTEXT"/>
    <w:next w:val="889"/>
    <w:link w:val="864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0">
    <w:name w:val="formattext"/>
    <w:next w:val="890"/>
    <w:link w:val="864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revision>13</cp:revision>
  <dcterms:created xsi:type="dcterms:W3CDTF">2019-10-18T08:00:00Z</dcterms:created>
  <dcterms:modified xsi:type="dcterms:W3CDTF">2024-11-12T11:19:33Z</dcterms:modified>
  <cp:version>1048576</cp:version>
</cp:coreProperties>
</file>