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12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24.12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79"/>
        <w:numPr>
          <w:ilvl w:val="0"/>
          <w:numId w:val="63"/>
        </w:numPr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Микрюков Владимир Борисович </w:t>
      </w:r>
      <w:r>
        <w:rPr>
          <w:rFonts w:ascii="Times New Roman" w:hAnsi="Times New Roman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Ассоциации, зам. директора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73"/>
        </w:numPr>
        <w:ind w:left="714" w:hanging="357"/>
        <w:jc w:val="both"/>
        <w:spacing w:after="200" w:line="360" w:lineRule="auto"/>
        <w:rPr>
          <w:rFonts w:ascii="Times New Roman" w:hAnsi="Times New Roman" w:cs="Times New Roman"/>
          <w:b w:val="0"/>
          <w:bCs w:val="0"/>
          <w:i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О несоответств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отдельных член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ов Ассоциации условиям членства по причине неоднократной неуплаты членских взносов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(докладчик Байдаков А.А.)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 w:themeColor="text1"/>
          <w:spacing w:val="2"/>
          <w:sz w:val="24"/>
          <w:szCs w:val="24"/>
        </w:rPr>
        <w:t xml:space="preserve">;</w:t>
      </w:r>
      <w:r>
        <w:rPr>
          <w:rFonts w:ascii="Times New Roman" w:hAnsi="Times New Roman" w:cs="Times New Roman"/>
          <w:b w:val="0"/>
          <w:bCs w:val="0"/>
          <w:i/>
          <w:color w:val="000000" w:themeColor="text1"/>
          <w:spacing w:val="2"/>
          <w:sz w:val="24"/>
          <w:szCs w:val="24"/>
        </w:rPr>
      </w:r>
    </w:p>
    <w:p>
      <w:pPr>
        <w:numPr>
          <w:ilvl w:val="0"/>
          <w:numId w:val="73"/>
        </w:numPr>
        <w:ind w:left="714" w:hanging="357"/>
        <w:jc w:val="both"/>
        <w:spacing w:after="200" w:line="360" w:lineRule="auto"/>
        <w:rPr>
          <w:rFonts w:ascii="Times New Roman" w:hAnsi="Times New Roman" w:cs="Times New Roman"/>
          <w:b w:val="0"/>
          <w:bCs/>
          <w:i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pacing w:val="2"/>
          <w:sz w:val="24"/>
          <w:szCs w:val="24"/>
        </w:rPr>
        <w:t xml:space="preserve">Утверждение плана проверок на 2025</w:t>
      </w: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pacing w:val="2"/>
          <w:sz w:val="24"/>
          <w:szCs w:val="24"/>
        </w:rPr>
        <w:t xml:space="preserve"> год</w:t>
      </w: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pacing w:val="2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</w:rPr>
        <w:t xml:space="preserve">докладчик Демидов А.Г.);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000000" w:themeColor="text1"/>
          <w:spacing w:val="2"/>
          <w:sz w:val="24"/>
          <w:szCs w:val="24"/>
          <w:highlight w:val="none"/>
        </w:rPr>
      </w:r>
    </w:p>
    <w:p>
      <w:pPr>
        <w:numPr>
          <w:ilvl w:val="0"/>
          <w:numId w:val="73"/>
        </w:numPr>
        <w:ind w:left="714" w:hanging="357"/>
        <w:jc w:val="both"/>
        <w:spacing w:after="200" w:line="360" w:lineRule="auto"/>
        <w:rPr>
          <w:rFonts w:ascii="Times New Roman" w:hAnsi="Times New Roman" w:cs="Times New Roman"/>
          <w:b w:val="0"/>
          <w:bCs/>
          <w:i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pacing w:val="2"/>
          <w:sz w:val="24"/>
          <w:szCs w:val="24"/>
          <w:highlight w:val="none"/>
        </w:rPr>
        <w:t xml:space="preserve">Разное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 w:themeColor="text1"/>
          <w:spacing w:val="2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 w:themeColor="text1"/>
          <w:spacing w:val="2"/>
          <w:sz w:val="24"/>
          <w:szCs w:val="24"/>
          <w:highlight w:val="none"/>
        </w:rPr>
      </w:r>
    </w:p>
    <w:p>
      <w:pPr>
        <w:pStyle w:val="979"/>
        <w:ind w:firstLine="708"/>
        <w:jc w:val="both"/>
        <w:rPr>
          <w:rFonts w:ascii="Times New Roman" w:hAnsi="Times New Roman" w:eastAsia="Times New Roman"/>
          <w:b w:val="0"/>
          <w:bCs w:val="0"/>
          <w:i w:val="0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sz w:val="24"/>
          <w:szCs w:val="24"/>
        </w:rPr>
        <w:t xml:space="preserve">пов</w:t>
      </w:r>
      <w:r>
        <w:rPr>
          <w:rFonts w:ascii="Times New Roman" w:hAnsi="Times New Roman"/>
          <w:b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О несоответств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отдельных член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ов Ассоциации условиям членства по причине неоднократной неуплаты членских взносов</w:t>
      </w:r>
      <w:r>
        <w:rPr>
          <w:rFonts w:ascii="Times New Roman" w:hAnsi="Times New Roman" w:eastAsia="Times New Roman"/>
          <w:b w:val="0"/>
          <w:bCs w:val="0"/>
          <w:i w:val="0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 w:val="0"/>
          <w:bCs w:val="0"/>
          <w:i w:val="0"/>
          <w:spacing w:val="2"/>
          <w:sz w:val="24"/>
          <w:szCs w:val="24"/>
          <w:highlight w:val="none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</w:t>
      </w:r>
      <w:r>
        <w:rPr>
          <w:rFonts w:ascii="Times New Roman" w:hAnsi="Times New Roman"/>
          <w:b/>
          <w:sz w:val="24"/>
          <w:szCs w:val="24"/>
        </w:rPr>
        <w:t xml:space="preserve">шал</w:t>
      </w:r>
      <w:r>
        <w:rPr>
          <w:rFonts w:ascii="Times New Roman" w:hAnsi="Times New Roman"/>
          <w:b/>
          <w:sz w:val="24"/>
          <w:szCs w:val="24"/>
        </w:rPr>
        <w:t xml:space="preserve">и: </w:t>
      </w:r>
      <w:r>
        <w:rPr>
          <w:rFonts w:ascii="Times New Roman" w:hAnsi="Times New Roman"/>
          <w:sz w:val="24"/>
          <w:szCs w:val="24"/>
        </w:rPr>
        <w:t xml:space="preserve">Байдакова </w:t>
      </w:r>
      <w:r>
        <w:rPr>
          <w:rFonts w:ascii="Times New Roman" w:hAnsi="Times New Roman"/>
          <w:sz w:val="24"/>
          <w:szCs w:val="24"/>
        </w:rPr>
        <w:t xml:space="preserve">А.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</w:t>
      </w:r>
      <w:r>
        <w:rPr>
          <w:rFonts w:ascii="Times New Roman" w:hAnsi="Times New Roman"/>
          <w:sz w:val="24"/>
          <w:szCs w:val="24"/>
        </w:rPr>
        <w:t xml:space="preserve">доложил присутствующим о задолженности по членским взносам у ООО «АКБ КВАРТАЛ»</w:t>
      </w:r>
      <w:r>
        <w:rPr>
          <w:rFonts w:ascii="Times New Roman" w:hAnsi="Times New Roman"/>
          <w:sz w:val="24"/>
          <w:szCs w:val="24"/>
        </w:rPr>
        <w:t xml:space="preserve"> в размере 54000 руб. (за 2, 3 и 4 квартал 2024 г.) и у ООО «Современный дом» в размере 36000 руб. (за 3-4 кв.  2024 г.), а также о том, что представители вышеуказанных членов Ассоциации были своевременно приглашены</w:t>
      </w:r>
      <w: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 xml:space="preserve">на правление не явились.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</w:p>
    <w:p>
      <w:pPr>
        <w:pStyle w:val="820"/>
        <w:ind w:left="-284" w:firstLine="9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79"/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1.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 случае неуплаты </w:t>
      </w:r>
      <w:r>
        <w:rPr>
          <w:rFonts w:ascii="Times New Roman" w:hAnsi="Times New Roman"/>
          <w:sz w:val="24"/>
          <w:szCs w:val="24"/>
        </w:rPr>
        <w:t xml:space="preserve">ООО «АКБ КВАРТАЛ»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(ОГРН 1206900015740) </w:t>
      </w:r>
      <w:r/>
      <w:r>
        <w:rPr>
          <w:rFonts w:ascii="Times New Roman" w:hAnsi="Times New Roman"/>
          <w:b w:val="0"/>
          <w:bCs w:val="0"/>
          <w:sz w:val="24"/>
          <w:szCs w:val="24"/>
        </w:rPr>
        <w:t xml:space="preserve">членских взносов </w:t>
      </w:r>
      <w:r>
        <w:rPr>
          <w:rFonts w:ascii="Times New Roman" w:hAnsi="Times New Roman"/>
          <w:sz w:val="24"/>
          <w:szCs w:val="24"/>
        </w:rPr>
        <w:t xml:space="preserve">за 2,3 и 4 кв. 2024 г.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 размере 54</w:t>
      </w:r>
      <w:r>
        <w:rPr>
          <w:rFonts w:ascii="Times New Roman" w:hAnsi="Times New Roman"/>
          <w:sz w:val="24"/>
          <w:szCs w:val="24"/>
        </w:rPr>
        <w:t xml:space="preserve">000 руб.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до 01.02.2025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в соответствии с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пп.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3 п. 5.5 «Положения о ч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ен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стве, в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том числе о требованиях к чле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нам, размере,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порядке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расчета, а такж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 по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рядке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уплаты вст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упител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ь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ного взно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са, чл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енс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ких в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з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носов асс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оциации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СРО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ТОП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», </w:t>
      </w:r>
      <w:r>
        <w:rPr>
          <w:rFonts w:ascii="Times New Roman" w:hAnsi="Times New Roman"/>
          <w:b/>
          <w:bCs/>
          <w:sz w:val="24"/>
          <w:szCs w:val="24"/>
        </w:rPr>
        <w:t xml:space="preserve">исключить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организацию из состава Ассоциации.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Предупредить </w:t>
      </w:r>
      <w:r>
        <w:rPr>
          <w:rFonts w:ascii="Times New Roman" w:hAnsi="Times New Roman"/>
          <w:sz w:val="24"/>
          <w:szCs w:val="24"/>
        </w:rPr>
        <w:t xml:space="preserve">ООО «АКБ Квартал»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 недопустимости игнорирования приглашения представителя организации на правление.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sz w:val="24"/>
          <w:szCs w:val="24"/>
        </w:rPr>
        <w:t xml:space="preserve">за» -</w:t>
      </w:r>
      <w:r>
        <w:rPr>
          <w:rFonts w:ascii="Times New Roman" w:hAnsi="Times New Roman"/>
          <w:bCs/>
          <w:sz w:val="24"/>
          <w:szCs w:val="24"/>
        </w:rPr>
        <w:t xml:space="preserve">5 голос</w:t>
      </w:r>
      <w:r>
        <w:rPr>
          <w:rFonts w:ascii="Times New Roman" w:hAnsi="Times New Roman"/>
          <w:bCs/>
          <w:sz w:val="24"/>
          <w:szCs w:val="24"/>
        </w:rPr>
        <w:t xml:space="preserve">ов, «против» -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 случае неуплаты </w:t>
      </w:r>
      <w:r>
        <w:rPr>
          <w:rFonts w:ascii="Times New Roman" w:hAnsi="Times New Roman"/>
          <w:sz w:val="24"/>
          <w:szCs w:val="24"/>
        </w:rPr>
        <w:t xml:space="preserve">ООО «Современный дом»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(ОГРН 1076952020925)</w:t>
      </w:r>
      <w:r/>
      <w:r>
        <w:rPr>
          <w:rFonts w:ascii="Times New Roman" w:hAnsi="Times New Roman"/>
          <w:b w:val="0"/>
          <w:bCs w:val="0"/>
          <w:sz w:val="24"/>
          <w:szCs w:val="24"/>
        </w:rPr>
        <w:t xml:space="preserve"> членских взносов </w:t>
      </w:r>
      <w:r>
        <w:rPr>
          <w:rFonts w:ascii="Times New Roman" w:hAnsi="Times New Roman"/>
          <w:sz w:val="24"/>
          <w:szCs w:val="24"/>
        </w:rPr>
        <w:t xml:space="preserve">за 3 и 4 кв. 2024 г.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 размере 36</w:t>
      </w:r>
      <w:r>
        <w:rPr>
          <w:rFonts w:ascii="Times New Roman" w:hAnsi="Times New Roman"/>
          <w:sz w:val="24"/>
          <w:szCs w:val="24"/>
        </w:rPr>
        <w:t xml:space="preserve">000 руб.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до 01.02.2025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в соответствии с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пп.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3 п. 5.5 «Положения о ч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ен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стве, в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том числе о требованиях к чле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нам, размере,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порядке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расчета, а такж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 по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рядке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уплаты вст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упител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ь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ного взно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са, чл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енс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ких в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з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носов асс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оциации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СРО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ТОП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», </w:t>
      </w:r>
      <w:r>
        <w:rPr>
          <w:rFonts w:ascii="Times New Roman" w:hAnsi="Times New Roman"/>
          <w:b/>
          <w:bCs/>
          <w:sz w:val="24"/>
          <w:szCs w:val="24"/>
        </w:rPr>
        <w:t xml:space="preserve">исключить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организацию из состава Ассоциации.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Предупредить </w:t>
      </w:r>
      <w:r>
        <w:rPr>
          <w:rFonts w:ascii="Times New Roman" w:hAnsi="Times New Roman"/>
          <w:sz w:val="24"/>
          <w:szCs w:val="24"/>
        </w:rPr>
        <w:t xml:space="preserve">ООО «Современный дом»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 недопустимости игнорирования приглашения представителя организации на правление.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sz w:val="24"/>
          <w:szCs w:val="24"/>
        </w:rPr>
        <w:t xml:space="preserve">за» -</w:t>
      </w:r>
      <w:r>
        <w:rPr>
          <w:rFonts w:ascii="Times New Roman" w:hAnsi="Times New Roman"/>
          <w:bCs/>
          <w:sz w:val="24"/>
          <w:szCs w:val="24"/>
        </w:rPr>
        <w:t xml:space="preserve">5 голос</w:t>
      </w:r>
      <w:r>
        <w:rPr>
          <w:rFonts w:ascii="Times New Roman" w:hAnsi="Times New Roman"/>
          <w:bCs/>
          <w:sz w:val="24"/>
          <w:szCs w:val="24"/>
        </w:rPr>
        <w:t xml:space="preserve">ов, «против» -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второму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Утверждение плана проверок на 2025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Слушали</w:t>
      </w:r>
      <w:r>
        <w:rPr>
          <w:b/>
        </w:rPr>
        <w:t xml:space="preserve">:</w:t>
      </w:r>
      <w:r>
        <w:rPr>
          <w:b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Демидова А.Г., который представил членам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</w:rPr>
        <w:t xml:space="preserve">равления Табель плановых проверок членов Ассоциации на 2025</w:t>
      </w:r>
      <w:r>
        <w:rPr>
          <w:rFonts w:ascii="Times New Roman" w:hAnsi="Times New Roman"/>
          <w:bCs/>
          <w:sz w:val="24"/>
          <w:szCs w:val="24"/>
        </w:rPr>
        <w:t xml:space="preserve"> год.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>
        <w:rPr>
          <w:rFonts w:ascii="Times New Roman" w:hAnsi="Times New Roman"/>
          <w:bCs/>
          <w:sz w:val="24"/>
          <w:szCs w:val="24"/>
        </w:rPr>
        <w:t xml:space="preserve">Табель плановых проверок членов Ассоциации на 2025</w:t>
      </w:r>
      <w:r>
        <w:rPr>
          <w:rFonts w:ascii="Times New Roman" w:hAnsi="Times New Roman"/>
          <w:bCs/>
          <w:sz w:val="24"/>
          <w:szCs w:val="24"/>
        </w:rPr>
        <w:t xml:space="preserve"> год.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9"/>
        <w:ind w:firstLine="708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(Приложение №</w:t>
      </w:r>
      <w:r>
        <w:rPr>
          <w:rFonts w:ascii="Times New Roman" w:hAnsi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/>
          <w:i/>
          <w:iCs/>
          <w:sz w:val="24"/>
          <w:szCs w:val="24"/>
        </w:rPr>
        <w:t xml:space="preserve">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Голосовали: </w:t>
      </w:r>
      <w:r>
        <w:rPr>
          <w:rFonts w:ascii="Times New Roman" w:hAnsi="Times New Roman"/>
          <w:sz w:val="24"/>
          <w:szCs w:val="24"/>
          <w:lang w:eastAsia="en-US"/>
        </w:rPr>
        <w:t xml:space="preserve">«за» - </w:t>
      </w:r>
      <w:r>
        <w:rPr>
          <w:rFonts w:ascii="Times New Roman" w:hAnsi="Times New Roman"/>
          <w:sz w:val="24"/>
          <w:szCs w:val="24"/>
          <w:lang w:eastAsia="en-US"/>
        </w:rPr>
        <w:t xml:space="preserve">5</w:t>
      </w:r>
      <w:r>
        <w:rPr>
          <w:rFonts w:ascii="Times New Roman" w:hAnsi="Times New Roman"/>
          <w:sz w:val="24"/>
          <w:szCs w:val="24"/>
          <w:lang w:eastAsia="en-US"/>
        </w:rPr>
        <w:t xml:space="preserve"> голосов, «против» - нет, «воздержался» - нет.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Решение принято единогласно.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jc w:val="both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третьему вопросу повестки дня- Разное</w:t>
      </w:r>
      <w:r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r>
    </w:p>
    <w:p>
      <w:pPr>
        <w:jc w:val="both"/>
        <w:rPr>
          <w14:ligatures w14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Байдакова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А.А.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который доложил присутствующим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о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вопросах рассмотренных на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итоговой конференции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 саморегулируемых организаций ЦФО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ш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ш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Решили: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firstLine="0"/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ab/>
        <w:t xml:space="preserve">Принять информацию Байдакова А.А. к сведению.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122178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93573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8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9.62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contextualSpacing w:val="0"/>
        <w:jc w:val="right"/>
        <w:pageBreakBefore/>
        <w:widowControl w:val="off"/>
        <w:rPr>
          <w:rFonts w:ascii="Times New Roman" w:hAnsi="Times New Roman"/>
          <w:sz w:val="22"/>
          <w:szCs w:val="22"/>
        </w:rPr>
        <w:suppressLineNumbers w:val="0"/>
      </w:pPr>
      <w:r>
        <w:rPr>
          <w:rFonts w:ascii="Times New Roman" w:hAnsi="Times New Roman"/>
          <w:color w:val="ff0000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t xml:space="preserve">Прило</w:t>
      </w:r>
      <w:r>
        <w:rPr>
          <w:rFonts w:ascii="Times New Roman" w:hAnsi="Times New Roman"/>
          <w:sz w:val="22"/>
          <w:szCs w:val="22"/>
        </w:rPr>
        <w:t xml:space="preserve">жение </w:t>
      </w:r>
      <w:r>
        <w:rPr>
          <w:rFonts w:ascii="Times New Roman" w:hAnsi="Times New Roman"/>
          <w:sz w:val="22"/>
          <w:szCs w:val="22"/>
        </w:rPr>
        <w:t xml:space="preserve">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979"/>
        <w:contextualSpacing w:val="0"/>
        <w:jc w:val="right"/>
        <w:widowControl w:val="off"/>
        <w:rPr>
          <w:rFonts w:ascii="Times New Roman" w:hAnsi="Times New Roman"/>
          <w:sz w:val="22"/>
          <w:szCs w:val="22"/>
        </w:rPr>
        <w:suppressLineNumbers w:val="0"/>
      </w:pPr>
      <w:r>
        <w:rPr>
          <w:rFonts w:ascii="Times New Roman" w:hAnsi="Times New Roman"/>
          <w:sz w:val="22"/>
          <w:szCs w:val="22"/>
        </w:rPr>
        <w:t xml:space="preserve">к протоколу заседания Правления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979"/>
        <w:contextualSpacing w:val="0"/>
        <w:jc w:val="right"/>
        <w:widowControl w:val="off"/>
        <w:rPr>
          <w:rFonts w:ascii="Times New Roman" w:hAnsi="Times New Roman"/>
          <w:sz w:val="22"/>
          <w:szCs w:val="22"/>
        </w:rPr>
        <w:suppressLineNumbers w:val="0"/>
      </w:pPr>
      <w:r>
        <w:rPr>
          <w:rFonts w:ascii="Times New Roman" w:hAnsi="Times New Roman"/>
          <w:sz w:val="22"/>
          <w:szCs w:val="22"/>
        </w:rPr>
        <w:t xml:space="preserve">ассоциации «СРО</w:t>
      </w:r>
      <w:r>
        <w:rPr>
          <w:rFonts w:ascii="Times New Roman" w:hAnsi="Times New Roman"/>
          <w:sz w:val="22"/>
          <w:szCs w:val="22"/>
        </w:rPr>
        <w:t xml:space="preserve"> «ТОП</w:t>
      </w:r>
      <w:r>
        <w:rPr>
          <w:rFonts w:ascii="Times New Roman" w:hAnsi="Times New Roman"/>
          <w:sz w:val="22"/>
          <w:szCs w:val="22"/>
        </w:rPr>
        <w:t xml:space="preserve">»»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contextualSpacing w:val="0"/>
        <w:jc w:val="righ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2"/>
          <w:szCs w:val="22"/>
        </w:rPr>
        <w:t xml:space="preserve">от 24</w:t>
      </w:r>
      <w:r>
        <w:rPr>
          <w:rFonts w:ascii="Times New Roman" w:hAnsi="Times New Roman"/>
          <w:sz w:val="22"/>
          <w:szCs w:val="22"/>
        </w:rPr>
        <w:t xml:space="preserve">.12</w:t>
      </w:r>
      <w:r>
        <w:rPr>
          <w:rFonts w:ascii="Times New Roman" w:hAnsi="Times New Roman"/>
          <w:sz w:val="22"/>
          <w:szCs w:val="22"/>
        </w:rPr>
        <w:t xml:space="preserve">.202</w:t>
      </w:r>
      <w:r>
        <w:rPr>
          <w:rFonts w:ascii="Times New Roman" w:hAnsi="Times New Roman"/>
          <w:sz w:val="22"/>
          <w:szCs w:val="22"/>
        </w:rPr>
        <w:t xml:space="preserve">4 № </w:t>
      </w:r>
      <w:r>
        <w:rPr>
          <w:rFonts w:ascii="Times New Roman" w:hAnsi="Times New Roman"/>
          <w:sz w:val="22"/>
          <w:szCs w:val="22"/>
        </w:rPr>
        <w:t xml:space="preserve">12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9"/>
        <w:gridCol w:w="46"/>
        <w:gridCol w:w="1134"/>
        <w:gridCol w:w="5386"/>
        <w:gridCol w:w="2375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Табель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плановых проверок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ассоциации «СРО «ТОП»» на 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83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85"/>
              <w:contextualSpacing w:val="0"/>
              <w:ind w:left="-62"/>
              <w:jc w:val="center"/>
              <w:spacing w:before="0" w:after="57" w:line="283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5"/>
              <w:contextualSpacing w:val="0"/>
              <w:ind w:left="-62"/>
              <w:jc w:val="center"/>
              <w:spacing w:before="0" w:after="57" w:line="283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орга-низации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83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57" w:line="283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Ориентировочная дата начала проверки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contextualSpacing w:val="0"/>
              <w:ind w:left="34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«ПрофСтройМеталл»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79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contextualSpacing w:val="0"/>
              <w:ind w:left="34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«ПКФ «Стройкомплект» Ржев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11.02.25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031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contextualSpacing w:val="0"/>
              <w:ind w:left="34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ПКБ «АГРОПРОМТЕКС»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18.02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.25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vMerge w:val="restart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contextualSpacing w:val="0"/>
              <w:jc w:val="center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vMerge w:val="restart"/>
            <w:textDirection w:val="lrTb"/>
            <w:noWrap w:val="false"/>
          </w:tcPr>
          <w:p>
            <w:pPr>
              <w:pStyle w:val="985"/>
              <w:contextualSpacing w:val="0"/>
              <w:ind w:left="34"/>
              <w:jc w:val="left"/>
              <w:spacing w:before="0" w:after="0" w:line="240" w:lineRule="auto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</w:rPr>
              <w:t xml:space="preserve">ООО «Проектные решения»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vMerge w:val="restart"/>
            <w:textDirection w:val="lrTb"/>
            <w:noWrap w:val="false"/>
          </w:tcPr>
          <w:p>
            <w:pPr>
              <w:pStyle w:val="985"/>
              <w:contextualSpacing w:val="0"/>
              <w:jc w:val="center"/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25.02.25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54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004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«АС «СТИЛЬ»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04.03.25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048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«Проект плюс»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11.03.25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055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Фирма «Модуль»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18.03.25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065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«Промвентиляция-Климат»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25.03.25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98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072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ПСК «Рубас»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01.04.25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260"/>
        </w:trPr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050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«Эколай</w:t>
            </w:r>
            <w:r>
              <w:rPr>
                <w:rFonts w:ascii="Times New Roman" w:hAnsi="Times New Roman"/>
              </w:rPr>
              <w:t xml:space="preserve">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08.04.25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051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«КПМ № 1»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15.04.25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tabs>
                <w:tab w:val="left" w:pos="2325" w:leader="none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«Градиент»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22.04.25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61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053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«КПМ № 2»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13.05.25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«Равелин»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20.05.25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059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«Проектное бюро «Линия»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22.05.25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«Проект-К»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27.05.25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245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077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«ДИС-план»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03.06.25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074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ОАО «Тверьгазстрой»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05.06.25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243"/>
        </w:trPr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062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«ПСК «Возрождение»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17.06.25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180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081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НПО «ТВЕМОС»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24.06.25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271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131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ind w:left="34"/>
              <w:jc w:val="left"/>
              <w:spacing w:before="0" w:after="0" w:line="283" w:lineRule="atLeast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«Тверьагроводпроект»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01.07.25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ind w:left="34"/>
              <w:jc w:val="left"/>
              <w:spacing w:before="0" w:after="0" w:line="283" w:lineRule="atLeast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«Скайвей»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08.07.25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85"/>
              <w:contextualSpacing w:val="0"/>
              <w:ind w:left="34"/>
              <w:jc w:val="left"/>
              <w:spacing w:before="0" w:after="0" w:line="283" w:lineRule="atLeast"/>
              <w:rPr>
                <w:rFonts w:ascii="Times New Roman" w:hAnsi="Times New Roman"/>
                <w:color w:val="0070c0"/>
              </w:rPr>
              <w:suppressLineNumbers w:val="0"/>
            </w:pPr>
            <w:r>
              <w:rPr>
                <w:rFonts w:ascii="Times New Roman" w:hAnsi="Times New Roman"/>
              </w:rPr>
              <w:t xml:space="preserve">ООО «Октопус»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>
              <w:rPr>
                <w:rFonts w:ascii="Times New Roman" w:hAnsi="Times New Roman"/>
                <w:color w:val="0070c0"/>
              </w:rPr>
            </w:r>
            <w:r>
              <w:rPr>
                <w:rFonts w:ascii="Times New Roman" w:hAnsi="Times New Roman"/>
                <w:color w:val="0070c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15.07.25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079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979"/>
              <w:contextualSpacing w:val="0"/>
              <w:ind w:left="34"/>
              <w:jc w:val="left"/>
              <w:spacing w:before="0" w:after="0" w:line="283" w:lineRule="atLeast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«Проектно-монтажный центр»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22.07.25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092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contextualSpacing w:val="0"/>
              <w:ind w:left="34"/>
              <w:jc w:val="left"/>
              <w:spacing w:before="0" w:after="0" w:line="283" w:lineRule="atLeast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«Форум-Тверь»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top"/>
            <w:vMerge w:val="restart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29.07.25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41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«СК Твер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ьк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апстрой»</w:t>
            </w:r>
            <w:r>
              <w:rPr>
                <w:rFonts w:ascii="Times New Roman" w:hAnsi="Times New Roman" w:eastAsia="Times New Roman" w:cs="Times New Roman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05.08.25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85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«ИКЦ «АудитПромРиск»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12.08.25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48"/>
        </w:trPr>
        <w:tc>
          <w:tcPr>
            <w:gridSpan w:val="2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«Бежецкгазстрой» Бежецк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vMerge w:val="restart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19.08.25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097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ООО «ОБЪЕДИНЕНИЕ 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ЕЗОПАСНОСТЬ»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07.10.25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105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ООО «Неострой»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14.10.25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21.10.25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ПМ «Свой дом»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vMerge w:val="restart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28.10.25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207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«Граффити»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11.11.25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2"/>
            <w:tcW w:w="675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129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79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«Энерго Строй Монтаж»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75" w:type="dxa"/>
            <w:vAlign w:val="top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18.11.25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9" behindDoc="0" locked="0" layoutInCell="1" allowOverlap="1">
                <wp:simplePos x="0" y="0"/>
                <wp:positionH relativeFrom="column">
                  <wp:posOffset>2595585</wp:posOffset>
                </wp:positionH>
                <wp:positionV relativeFrom="paragraph">
                  <wp:posOffset>-73485</wp:posOffset>
                </wp:positionV>
                <wp:extent cx="1685925" cy="776413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3322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685925" cy="776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9;o:allowoverlap:true;o:allowincell:true;mso-position-horizontal-relative:text;margin-left:204.38pt;mso-position-horizontal:absolute;mso-position-vertical-relative:text;margin-top:-5.79pt;mso-position-vertical:absolute;width:132.75pt;height:61.13pt;mso-wrap-distance-left:9.07pt;mso-wrap-distance-top:0.00pt;mso-wrap-distance-right:9.07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/>
          <w:sz w:val="24"/>
          <w:szCs w:val="24"/>
        </w:rPr>
        <w:t xml:space="preserve">Предсе</w:t>
      </w:r>
      <w:r>
        <w:rPr>
          <w:rFonts w:ascii="Times New Roman" w:hAnsi="Times New Roman"/>
          <w:sz w:val="24"/>
          <w:szCs w:val="24"/>
        </w:rPr>
        <w:t xml:space="preserve">датель контрольной комиссии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СРО «ТОП»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  <w:tab/>
      </w:r>
      <w:r>
        <w:rPr>
          <w:rFonts w:ascii="Times New Roman" w:hAnsi="Times New Roman"/>
          <w:sz w:val="24"/>
          <w:szCs w:val="24"/>
        </w:rPr>
        <w:t xml:space="preserve">А.Г. Демидов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98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>
    <w:name w:val="Heading 1"/>
    <w:basedOn w:val="979"/>
    <w:next w:val="979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2">
    <w:name w:val="Heading 1 Char"/>
    <w:link w:val="801"/>
    <w:uiPriority w:val="9"/>
    <w:rPr>
      <w:rFonts w:ascii="Arial" w:hAnsi="Arial" w:eastAsia="Arial" w:cs="Arial"/>
      <w:sz w:val="40"/>
      <w:szCs w:val="40"/>
    </w:rPr>
  </w:style>
  <w:style w:type="paragraph" w:styleId="803">
    <w:name w:val="Heading 2"/>
    <w:basedOn w:val="979"/>
    <w:next w:val="979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4">
    <w:name w:val="Heading 2 Char"/>
    <w:link w:val="803"/>
    <w:uiPriority w:val="9"/>
    <w:rPr>
      <w:rFonts w:ascii="Arial" w:hAnsi="Arial" w:eastAsia="Arial" w:cs="Arial"/>
      <w:sz w:val="34"/>
    </w:rPr>
  </w:style>
  <w:style w:type="paragraph" w:styleId="805">
    <w:name w:val="Heading 3"/>
    <w:basedOn w:val="979"/>
    <w:next w:val="979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6">
    <w:name w:val="Heading 3 Char"/>
    <w:link w:val="805"/>
    <w:uiPriority w:val="9"/>
    <w:rPr>
      <w:rFonts w:ascii="Arial" w:hAnsi="Arial" w:eastAsia="Arial" w:cs="Arial"/>
      <w:sz w:val="30"/>
      <w:szCs w:val="30"/>
    </w:rPr>
  </w:style>
  <w:style w:type="paragraph" w:styleId="807">
    <w:name w:val="Heading 4"/>
    <w:basedOn w:val="979"/>
    <w:next w:val="979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8">
    <w:name w:val="Heading 4 Char"/>
    <w:link w:val="807"/>
    <w:uiPriority w:val="9"/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979"/>
    <w:next w:val="979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0">
    <w:name w:val="Heading 5 Char"/>
    <w:link w:val="809"/>
    <w:uiPriority w:val="9"/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979"/>
    <w:next w:val="979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2">
    <w:name w:val="Heading 6 Char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979"/>
    <w:next w:val="979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7 Char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5">
    <w:name w:val="Heading 8"/>
    <w:basedOn w:val="979"/>
    <w:next w:val="979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6">
    <w:name w:val="Heading 8 Char"/>
    <w:link w:val="815"/>
    <w:uiPriority w:val="9"/>
    <w:rPr>
      <w:rFonts w:ascii="Arial" w:hAnsi="Arial" w:eastAsia="Arial" w:cs="Arial"/>
      <w:i/>
      <w:iCs/>
      <w:sz w:val="22"/>
      <w:szCs w:val="22"/>
    </w:rPr>
  </w:style>
  <w:style w:type="paragraph" w:styleId="817">
    <w:name w:val="Heading 9"/>
    <w:basedOn w:val="979"/>
    <w:next w:val="979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>
    <w:name w:val="Heading 9 Char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979"/>
    <w:uiPriority w:val="34"/>
    <w:qFormat/>
    <w:pPr>
      <w:contextualSpacing/>
      <w:ind w:left="720"/>
    </w:pPr>
  </w:style>
  <w:style w:type="paragraph" w:styleId="820">
    <w:name w:val="No Spacing"/>
    <w:uiPriority w:val="1"/>
    <w:qFormat/>
    <w:pPr>
      <w:spacing w:before="0" w:after="0" w:line="240" w:lineRule="auto"/>
    </w:pPr>
  </w:style>
  <w:style w:type="paragraph" w:styleId="821">
    <w:name w:val="Title"/>
    <w:basedOn w:val="979"/>
    <w:next w:val="97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>
    <w:name w:val="Title Char"/>
    <w:link w:val="821"/>
    <w:uiPriority w:val="10"/>
    <w:rPr>
      <w:sz w:val="48"/>
      <w:szCs w:val="48"/>
    </w:rPr>
  </w:style>
  <w:style w:type="paragraph" w:styleId="823">
    <w:name w:val="Subtitle"/>
    <w:basedOn w:val="979"/>
    <w:next w:val="97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link w:val="823"/>
    <w:uiPriority w:val="11"/>
    <w:rPr>
      <w:sz w:val="24"/>
      <w:szCs w:val="24"/>
    </w:rPr>
  </w:style>
  <w:style w:type="paragraph" w:styleId="825">
    <w:name w:val="Quote"/>
    <w:basedOn w:val="979"/>
    <w:next w:val="979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79"/>
    <w:next w:val="979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paragraph" w:styleId="829">
    <w:name w:val="Header"/>
    <w:basedOn w:val="979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0">
    <w:name w:val="Header Char"/>
    <w:link w:val="829"/>
    <w:uiPriority w:val="99"/>
  </w:style>
  <w:style w:type="paragraph" w:styleId="831">
    <w:name w:val="Footer"/>
    <w:basedOn w:val="979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Footer Char"/>
    <w:link w:val="831"/>
    <w:uiPriority w:val="99"/>
  </w:style>
  <w:style w:type="paragraph" w:styleId="833">
    <w:name w:val="Caption"/>
    <w:basedOn w:val="979"/>
    <w:next w:val="979"/>
    <w:link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>
    <w:name w:val="Caption Char"/>
    <w:basedOn w:val="833"/>
    <w:link w:val="831"/>
    <w:uiPriority w:val="99"/>
  </w:style>
  <w:style w:type="table" w:styleId="8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000ff" w:themeColor="hyperlink"/>
      <w:u w:val="single"/>
    </w:rPr>
  </w:style>
  <w:style w:type="paragraph" w:styleId="962">
    <w:name w:val="footnote text"/>
    <w:basedOn w:val="979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>
    <w:name w:val="Footnote Text Char"/>
    <w:link w:val="962"/>
    <w:uiPriority w:val="99"/>
    <w:rPr>
      <w:sz w:val="18"/>
    </w:rPr>
  </w:style>
  <w:style w:type="character" w:styleId="964">
    <w:name w:val="footnote reference"/>
    <w:uiPriority w:val="99"/>
    <w:unhideWhenUsed/>
    <w:rPr>
      <w:vertAlign w:val="superscript"/>
    </w:rPr>
  </w:style>
  <w:style w:type="paragraph" w:styleId="965">
    <w:name w:val="endnote text"/>
    <w:basedOn w:val="979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>
    <w:name w:val="Endnote Text Char"/>
    <w:link w:val="965"/>
    <w:uiPriority w:val="99"/>
    <w:rPr>
      <w:sz w:val="20"/>
    </w:rPr>
  </w:style>
  <w:style w:type="character" w:styleId="967">
    <w:name w:val="endnote reference"/>
    <w:uiPriority w:val="99"/>
    <w:semiHidden/>
    <w:unhideWhenUsed/>
    <w:rPr>
      <w:vertAlign w:val="superscript"/>
    </w:rPr>
  </w:style>
  <w:style w:type="paragraph" w:styleId="968">
    <w:name w:val="toc 1"/>
    <w:basedOn w:val="979"/>
    <w:next w:val="979"/>
    <w:uiPriority w:val="39"/>
    <w:unhideWhenUsed/>
    <w:pPr>
      <w:ind w:left="0" w:right="0" w:firstLine="0"/>
      <w:spacing w:after="57"/>
    </w:pPr>
  </w:style>
  <w:style w:type="paragraph" w:styleId="969">
    <w:name w:val="toc 2"/>
    <w:basedOn w:val="979"/>
    <w:next w:val="979"/>
    <w:uiPriority w:val="39"/>
    <w:unhideWhenUsed/>
    <w:pPr>
      <w:ind w:left="283" w:right="0" w:firstLine="0"/>
      <w:spacing w:after="57"/>
    </w:pPr>
  </w:style>
  <w:style w:type="paragraph" w:styleId="970">
    <w:name w:val="toc 3"/>
    <w:basedOn w:val="979"/>
    <w:next w:val="979"/>
    <w:uiPriority w:val="39"/>
    <w:unhideWhenUsed/>
    <w:pPr>
      <w:ind w:left="567" w:right="0" w:firstLine="0"/>
      <w:spacing w:after="57"/>
    </w:pPr>
  </w:style>
  <w:style w:type="paragraph" w:styleId="971">
    <w:name w:val="toc 4"/>
    <w:basedOn w:val="979"/>
    <w:next w:val="979"/>
    <w:uiPriority w:val="39"/>
    <w:unhideWhenUsed/>
    <w:pPr>
      <w:ind w:left="850" w:right="0" w:firstLine="0"/>
      <w:spacing w:after="57"/>
    </w:pPr>
  </w:style>
  <w:style w:type="paragraph" w:styleId="972">
    <w:name w:val="toc 5"/>
    <w:basedOn w:val="979"/>
    <w:next w:val="979"/>
    <w:uiPriority w:val="39"/>
    <w:unhideWhenUsed/>
    <w:pPr>
      <w:ind w:left="1134" w:right="0" w:firstLine="0"/>
      <w:spacing w:after="57"/>
    </w:pPr>
  </w:style>
  <w:style w:type="paragraph" w:styleId="973">
    <w:name w:val="toc 6"/>
    <w:basedOn w:val="979"/>
    <w:next w:val="979"/>
    <w:uiPriority w:val="39"/>
    <w:unhideWhenUsed/>
    <w:pPr>
      <w:ind w:left="1417" w:right="0" w:firstLine="0"/>
      <w:spacing w:after="57"/>
    </w:pPr>
  </w:style>
  <w:style w:type="paragraph" w:styleId="974">
    <w:name w:val="toc 7"/>
    <w:basedOn w:val="979"/>
    <w:next w:val="979"/>
    <w:uiPriority w:val="39"/>
    <w:unhideWhenUsed/>
    <w:pPr>
      <w:ind w:left="1701" w:right="0" w:firstLine="0"/>
      <w:spacing w:after="57"/>
    </w:pPr>
  </w:style>
  <w:style w:type="paragraph" w:styleId="975">
    <w:name w:val="toc 8"/>
    <w:basedOn w:val="979"/>
    <w:next w:val="979"/>
    <w:uiPriority w:val="39"/>
    <w:unhideWhenUsed/>
    <w:pPr>
      <w:ind w:left="1984" w:right="0" w:firstLine="0"/>
      <w:spacing w:after="57"/>
    </w:pPr>
  </w:style>
  <w:style w:type="paragraph" w:styleId="976">
    <w:name w:val="toc 9"/>
    <w:basedOn w:val="979"/>
    <w:next w:val="979"/>
    <w:uiPriority w:val="39"/>
    <w:unhideWhenUsed/>
    <w:pPr>
      <w:ind w:left="2268" w:right="0" w:firstLine="0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979"/>
    <w:next w:val="979"/>
    <w:uiPriority w:val="99"/>
    <w:unhideWhenUsed/>
    <w:pPr>
      <w:spacing w:after="0" w:afterAutospacing="0"/>
    </w:pPr>
  </w:style>
  <w:style w:type="paragraph" w:styleId="979" w:default="1">
    <w:name w:val="Normal"/>
    <w:next w:val="979"/>
    <w:link w:val="979"/>
    <w:qFormat/>
    <w:rPr>
      <w:lang w:val="ru-RU" w:eastAsia="ru-RU" w:bidi="ar-SA"/>
    </w:rPr>
  </w:style>
  <w:style w:type="paragraph" w:styleId="980">
    <w:name w:val="Заголовок 1"/>
    <w:basedOn w:val="979"/>
    <w:next w:val="980"/>
    <w:link w:val="993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81">
    <w:name w:val="Заголовок 2"/>
    <w:basedOn w:val="979"/>
    <w:next w:val="979"/>
    <w:link w:val="1000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982">
    <w:name w:val="Основной шрифт абзаца"/>
    <w:next w:val="982"/>
    <w:link w:val="979"/>
    <w:uiPriority w:val="1"/>
    <w:unhideWhenUsed/>
  </w:style>
  <w:style w:type="table" w:styleId="983">
    <w:name w:val="Обычная таблица"/>
    <w:next w:val="983"/>
    <w:link w:val="979"/>
    <w:uiPriority w:val="99"/>
    <w:semiHidden/>
    <w:unhideWhenUsed/>
    <w:qFormat/>
    <w:tblPr/>
  </w:style>
  <w:style w:type="numbering" w:styleId="984">
    <w:name w:val="Нет списка"/>
    <w:next w:val="984"/>
    <w:link w:val="979"/>
    <w:uiPriority w:val="99"/>
    <w:semiHidden/>
    <w:unhideWhenUsed/>
  </w:style>
  <w:style w:type="paragraph" w:styleId="985">
    <w:name w:val="Без интервала"/>
    <w:next w:val="985"/>
    <w:link w:val="986"/>
    <w:uiPriority w:val="1"/>
    <w:qFormat/>
    <w:rPr>
      <w:sz w:val="22"/>
      <w:szCs w:val="22"/>
      <w:lang w:val="ru-RU" w:eastAsia="en-US" w:bidi="ar-SA"/>
    </w:rPr>
  </w:style>
  <w:style w:type="character" w:styleId="986">
    <w:name w:val="Без интервала Знак"/>
    <w:next w:val="986"/>
    <w:link w:val="985"/>
    <w:uiPriority w:val="1"/>
    <w:rPr>
      <w:sz w:val="22"/>
      <w:szCs w:val="22"/>
      <w:lang w:val="ru-RU" w:eastAsia="en-US" w:bidi="ar-SA"/>
    </w:rPr>
  </w:style>
  <w:style w:type="paragraph" w:styleId="987">
    <w:name w:val="Нижний колонтитул"/>
    <w:basedOn w:val="979"/>
    <w:next w:val="987"/>
    <w:link w:val="98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88">
    <w:name w:val="Нижний колонтитул Знак"/>
    <w:next w:val="988"/>
    <w:link w:val="987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989">
    <w:name w:val="Строгий"/>
    <w:next w:val="989"/>
    <w:link w:val="979"/>
    <w:uiPriority w:val="22"/>
    <w:qFormat/>
    <w:rPr>
      <w:b/>
      <w:bCs/>
      <w:color w:val="943634"/>
      <w:spacing w:val="5"/>
    </w:rPr>
  </w:style>
  <w:style w:type="paragraph" w:styleId="990">
    <w:name w:val="Обычный (Интернет),Обычный (веб)"/>
    <w:basedOn w:val="979"/>
    <w:next w:val="990"/>
    <w:link w:val="97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991">
    <w:name w:val="Верхний колонтитул"/>
    <w:basedOn w:val="979"/>
    <w:next w:val="991"/>
    <w:link w:val="9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2">
    <w:name w:val="Верхний колонтитул Знак"/>
    <w:basedOn w:val="982"/>
    <w:next w:val="992"/>
    <w:link w:val="991"/>
    <w:uiPriority w:val="99"/>
  </w:style>
  <w:style w:type="character" w:styleId="993">
    <w:name w:val="Заголовок 1 Знак"/>
    <w:next w:val="993"/>
    <w:link w:val="980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94">
    <w:name w:val="Основной текст"/>
    <w:basedOn w:val="979"/>
    <w:next w:val="994"/>
    <w:link w:val="995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95">
    <w:name w:val="Основной текст Знак"/>
    <w:next w:val="995"/>
    <w:link w:val="994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96">
    <w:name w:val="Абзац списка"/>
    <w:basedOn w:val="979"/>
    <w:next w:val="996"/>
    <w:link w:val="979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97">
    <w:name w:val="Table Paragraph"/>
    <w:basedOn w:val="979"/>
    <w:next w:val="997"/>
    <w:link w:val="979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98">
    <w:name w:val="ConsPlusNormal"/>
    <w:next w:val="998"/>
    <w:link w:val="979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99">
    <w:name w:val="Гиперссылка"/>
    <w:next w:val="999"/>
    <w:link w:val="979"/>
    <w:uiPriority w:val="99"/>
    <w:unhideWhenUsed/>
    <w:rPr>
      <w:color w:val="0000ff"/>
      <w:u w:val="single"/>
    </w:rPr>
  </w:style>
  <w:style w:type="character" w:styleId="1000">
    <w:name w:val="Заголовок 2 Знак"/>
    <w:next w:val="1000"/>
    <w:link w:val="981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01">
    <w:name w:val="Цитата 2"/>
    <w:basedOn w:val="979"/>
    <w:next w:val="979"/>
    <w:link w:val="1002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02">
    <w:name w:val="Цитата 2 Знак"/>
    <w:next w:val="1002"/>
    <w:link w:val="1001"/>
    <w:uiPriority w:val="29"/>
    <w:rPr>
      <w:rFonts w:eastAsia="Times New Roman"/>
      <w:i/>
      <w:iCs/>
      <w:color w:val="000000"/>
      <w:lang w:val="en-US" w:eastAsia="en-US"/>
    </w:rPr>
  </w:style>
  <w:style w:type="paragraph" w:styleId="1003">
    <w:name w:val="Текст выноски"/>
    <w:basedOn w:val="979"/>
    <w:next w:val="1003"/>
    <w:link w:val="1004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04">
    <w:name w:val="Текст выноски Знак"/>
    <w:next w:val="1004"/>
    <w:link w:val="1003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05">
    <w:name w:val="ConsNonformat"/>
    <w:next w:val="1005"/>
    <w:link w:val="97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06">
    <w:name w:val="apple-converted-space"/>
    <w:next w:val="1006"/>
    <w:link w:val="979"/>
  </w:style>
  <w:style w:type="paragraph" w:styleId="1007">
    <w:name w:val="Обычный1"/>
    <w:next w:val="1007"/>
    <w:link w:val="979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08">
    <w:name w:val="ТЕКСТ№"/>
    <w:basedOn w:val="979"/>
    <w:next w:val="1008"/>
    <w:link w:val="979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09">
    <w:name w:val="ТЕКСТ"/>
    <w:basedOn w:val="979"/>
    <w:next w:val="1009"/>
    <w:link w:val="979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10">
    <w:name w:val="Цветовое выделение"/>
    <w:next w:val="1010"/>
    <w:link w:val="979"/>
    <w:rPr>
      <w:b/>
      <w:bCs/>
      <w:color w:val="000080"/>
    </w:rPr>
  </w:style>
  <w:style w:type="paragraph" w:styleId="1011">
    <w:name w:val=".FORMATTEXT"/>
    <w:next w:val="1011"/>
    <w:link w:val="979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12">
    <w:name w:val="formattext"/>
    <w:next w:val="1012"/>
    <w:link w:val="979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13">
    <w:name w:val="fontstyle01"/>
    <w:next w:val="1013"/>
    <w:link w:val="979"/>
    <w:rPr>
      <w:rFonts w:ascii="TimesNewRomanPSMT" w:hAnsi="TimesNewRomanPSMT"/>
      <w:color w:val="000000"/>
      <w:sz w:val="24"/>
      <w:szCs w:val="24"/>
    </w:rPr>
  </w:style>
  <w:style w:type="paragraph" w:styleId="1014">
    <w:name w:val="Основной текст с отступом"/>
    <w:basedOn w:val="979"/>
    <w:next w:val="1014"/>
    <w:link w:val="1015"/>
    <w:uiPriority w:val="99"/>
    <w:semiHidden/>
    <w:unhideWhenUsed/>
    <w:pPr>
      <w:ind w:left="283"/>
      <w:spacing w:after="120"/>
    </w:pPr>
  </w:style>
  <w:style w:type="character" w:styleId="1015">
    <w:name w:val="Основной текст с отступом Знак"/>
    <w:basedOn w:val="982"/>
    <w:next w:val="1015"/>
    <w:link w:val="1014"/>
    <w:uiPriority w:val="99"/>
    <w:semiHidden/>
  </w:style>
  <w:style w:type="character" w:styleId="1016">
    <w:name w:val="info-property-value"/>
    <w:next w:val="1016"/>
    <w:link w:val="979"/>
  </w:style>
  <w:style w:type="numbering" w:styleId="1017">
    <w:name w:val="Нет списка1"/>
    <w:next w:val="984"/>
    <w:link w:val="979"/>
    <w:uiPriority w:val="99"/>
    <w:semiHidden/>
    <w:unhideWhenUsed/>
  </w:style>
  <w:style w:type="paragraph" w:styleId="1018">
    <w:name w:val="ppub"/>
    <w:basedOn w:val="979"/>
    <w:next w:val="1018"/>
    <w:link w:val="979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19">
    <w:name w:val="Сетка таблицы"/>
    <w:basedOn w:val="983"/>
    <w:next w:val="1019"/>
    <w:link w:val="979"/>
    <w:uiPriority w:val="59"/>
    <w:tblPr/>
  </w:style>
  <w:style w:type="paragraph" w:styleId="1020">
    <w:name w:val="Схема документа"/>
    <w:basedOn w:val="979"/>
    <w:next w:val="1020"/>
    <w:link w:val="1021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21">
    <w:name w:val="Схема документа Знак"/>
    <w:next w:val="1021"/>
    <w:link w:val="102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22">
    <w:name w:val="Font Style18"/>
    <w:next w:val="1022"/>
    <w:link w:val="979"/>
    <w:uiPriority w:val="99"/>
    <w:rPr>
      <w:sz w:val="26"/>
      <w:szCs w:val="26"/>
    </w:rPr>
  </w:style>
  <w:style w:type="paragraph" w:styleId="1023">
    <w:name w:val="ConsNormal"/>
    <w:next w:val="1023"/>
    <w:link w:val="979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24">
    <w:name w:val="Основной текст 3"/>
    <w:basedOn w:val="979"/>
    <w:next w:val="1024"/>
    <w:link w:val="1025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25">
    <w:name w:val="Основной текст 3 Знак"/>
    <w:next w:val="1025"/>
    <w:link w:val="1024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26">
    <w:name w:val="Знак примечания"/>
    <w:next w:val="1026"/>
    <w:link w:val="979"/>
    <w:uiPriority w:val="99"/>
    <w:semiHidden/>
    <w:unhideWhenUsed/>
    <w:rPr>
      <w:sz w:val="16"/>
      <w:szCs w:val="16"/>
    </w:rPr>
  </w:style>
  <w:style w:type="paragraph" w:styleId="1027">
    <w:name w:val="Текст примечания"/>
    <w:basedOn w:val="979"/>
    <w:next w:val="1027"/>
    <w:link w:val="1028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28">
    <w:name w:val="Текст примечания Знак"/>
    <w:next w:val="1028"/>
    <w:link w:val="1027"/>
    <w:uiPriority w:val="99"/>
    <w:semiHidden/>
    <w:rPr>
      <w:lang w:eastAsia="en-US"/>
    </w:rPr>
  </w:style>
  <w:style w:type="paragraph" w:styleId="1029">
    <w:name w:val="Тема примечания"/>
    <w:basedOn w:val="1027"/>
    <w:next w:val="1027"/>
    <w:link w:val="1030"/>
    <w:uiPriority w:val="99"/>
    <w:semiHidden/>
    <w:unhideWhenUsed/>
    <w:rPr>
      <w:b/>
      <w:bCs/>
    </w:rPr>
  </w:style>
  <w:style w:type="character" w:styleId="1030">
    <w:name w:val="Тема примечания Знак"/>
    <w:next w:val="1030"/>
    <w:link w:val="1029"/>
    <w:uiPriority w:val="99"/>
    <w:semiHidden/>
    <w:rPr>
      <w:b/>
      <w:bCs/>
      <w:lang w:eastAsia="en-US"/>
    </w:rPr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table" w:styleId="1033" w:default="1">
    <w:name w:val="Normal Table"/>
    <w:uiPriority w:val="99"/>
    <w:semiHidden/>
    <w:unhideWhenUsed/>
    <w:tblPr/>
  </w:style>
  <w:style w:type="paragraph" w:styleId="1034" w:customStyle="1">
    <w:name w:val=".HEADERTEXT"/>
    <w:next w:val="915"/>
    <w:link w:val="87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51</cp:revision>
  <dcterms:created xsi:type="dcterms:W3CDTF">2023-02-27T06:50:00Z</dcterms:created>
  <dcterms:modified xsi:type="dcterms:W3CDTF">2024-12-25T12:18:43Z</dcterms:modified>
  <cp:version>1048576</cp:version>
</cp:coreProperties>
</file>