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3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Ассоциация «Саморегулируемая организация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83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83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3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07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83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ab/>
        <w:t xml:space="preserve">31.07</w:t>
      </w:r>
      <w:r>
        <w:rPr>
          <w:rFonts w:ascii="Times New Roman" w:hAnsi="Times New Roman"/>
          <w:sz w:val="24"/>
          <w:szCs w:val="24"/>
        </w:rPr>
        <w:t xml:space="preserve">.2025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3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12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sz w:val="24"/>
          <w:szCs w:val="24"/>
        </w:rPr>
        <w:t xml:space="preserve">ц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«СРО «ТОП» (далее Ассоциации) – решение </w:t>
      </w:r>
      <w:r>
        <w:rPr>
          <w:rFonts w:ascii="Times New Roman" w:hAnsi="Times New Roman"/>
          <w:sz w:val="24"/>
          <w:szCs w:val="24"/>
        </w:rPr>
        <w:t xml:space="preserve">президента Ассоциации </w:t>
      </w:r>
      <w:r>
        <w:rPr>
          <w:rFonts w:ascii="Times New Roman" w:hAnsi="Times New Roman"/>
          <w:sz w:val="24"/>
          <w:szCs w:val="24"/>
        </w:rPr>
        <w:t xml:space="preserve">Волкова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согласно п. 10.11 Устава Ассоциации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 правления Ассоциации </w:t>
      </w:r>
      <w:r>
        <w:rPr>
          <w:rFonts w:ascii="Times New Roman" w:hAnsi="Times New Roman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sz w:val="24"/>
          <w:szCs w:val="24"/>
        </w:rPr>
        <w:t xml:space="preserve">ац</w:t>
      </w:r>
      <w:r>
        <w:rPr>
          <w:rFonts w:ascii="Times New Roman" w:hAnsi="Times New Roman"/>
          <w:sz w:val="24"/>
          <w:szCs w:val="24"/>
        </w:rPr>
        <w:t xml:space="preserve">ии </w:t>
      </w:r>
      <w:r>
        <w:rPr>
          <w:rFonts w:ascii="Times New Roman" w:hAnsi="Times New Roman"/>
          <w:sz w:val="24"/>
          <w:szCs w:val="24"/>
        </w:rPr>
        <w:t xml:space="preserve">Волков В.В.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(согласно п. 10.11 Устава Ассоциации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Из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 Ассоциации для участия в заседании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83"/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1083"/>
        <w:ind w:left="0"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2. Волков Валерий Владимирович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-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директор ООО «Проектные решения»;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Мацаева Анна Николаевна – зам. директора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4.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  <w:lang w:val="en-US"/>
        </w:rPr>
        <w:t xml:space="preserve">5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  <w:lang w:val="en-US"/>
        </w:rPr>
        <w:t xml:space="preserve">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Сипягин Александр Николаевич – ген. директор ассоциации «СРО «ТОС».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</w:p>
    <w:p>
      <w:pPr>
        <w:ind w:left="0" w:firstLine="0"/>
        <w:rPr>
          <w:rFonts w:ascii="Times New Roman" w:hAnsi="Times New Roman"/>
          <w:color w:val="ff0000"/>
          <w:spacing w:val="1"/>
          <w:sz w:val="24"/>
          <w:szCs w:val="24"/>
        </w:rPr>
      </w:pPr>
      <w:r>
        <w:rPr>
          <w:rFonts w:ascii="Times New Roman" w:hAnsi="Times New Roman"/>
          <w:color w:val="ff0000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ff0000"/>
          <w:spacing w:val="1"/>
          <w:sz w:val="24"/>
          <w:szCs w:val="24"/>
        </w:rPr>
      </w:r>
      <w:r>
        <w:rPr>
          <w:rFonts w:ascii="Times New Roman" w:hAnsi="Times New Roman"/>
          <w:color w:val="ff0000"/>
          <w:spacing w:val="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Владимирова Е.М. – главный специалист-эксперт Ассоциации;</w:t>
      </w:r>
      <w:r>
        <w:rPr>
          <w:rFonts w:ascii="Times New Roman" w:hAnsi="Times New Roman"/>
          <w:color w:val="auto"/>
          <w:spacing w:val="1"/>
          <w:sz w:val="24"/>
          <w:szCs w:val="24"/>
        </w:rPr>
      </w:r>
      <w:r>
        <w:rPr>
          <w:rFonts w:ascii="Times New Roman" w:hAnsi="Times New Roman"/>
          <w:color w:val="auto"/>
          <w:spacing w:val="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Демидов А.Г. – зам. директора Ассоциации, председатель контрольной комисс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 Ассоциации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pStyle w:val="1083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Слушали: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Председательс</w:t>
      </w:r>
      <w:r>
        <w:rPr>
          <w:rFonts w:ascii="Times New Roman" w:hAnsi="Times New Roman"/>
          <w:color w:val="auto"/>
          <w:sz w:val="24"/>
          <w:szCs w:val="24"/>
        </w:rPr>
        <w:t xml:space="preserve">твующего, кото</w:t>
      </w:r>
      <w:r>
        <w:rPr>
          <w:rFonts w:ascii="Times New Roman" w:hAnsi="Times New Roman"/>
          <w:color w:val="auto"/>
          <w:sz w:val="24"/>
          <w:szCs w:val="24"/>
        </w:rPr>
        <w:t xml:space="preserve">рый сообщил,</w:t>
      </w:r>
      <w:r>
        <w:rPr>
          <w:rFonts w:ascii="Times New Roman" w:hAnsi="Times New Roman"/>
          <w:color w:val="auto"/>
          <w:sz w:val="24"/>
          <w:szCs w:val="24"/>
        </w:rPr>
        <w:t xml:space="preserve"> что из </w:t>
      </w:r>
      <w:r>
        <w:rPr>
          <w:rFonts w:ascii="Times New Roman" w:hAnsi="Times New Roman"/>
          <w:color w:val="auto"/>
          <w:sz w:val="24"/>
          <w:szCs w:val="24"/>
        </w:rPr>
        <w:t xml:space="preserve">7</w:t>
      </w:r>
      <w:r>
        <w:rPr>
          <w:rFonts w:ascii="Times New Roman" w:hAnsi="Times New Roman"/>
          <w:color w:val="auto"/>
          <w:sz w:val="24"/>
          <w:szCs w:val="24"/>
        </w:rPr>
        <w:t xml:space="preserve"> члено</w:t>
      </w:r>
      <w:r>
        <w:rPr>
          <w:rFonts w:ascii="Times New Roman" w:hAnsi="Times New Roman"/>
          <w:color w:val="auto"/>
          <w:sz w:val="24"/>
          <w:szCs w:val="24"/>
        </w:rPr>
        <w:t xml:space="preserve">в пр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</w:t>
      </w:r>
      <w:r>
        <w:rPr>
          <w:rFonts w:ascii="Times New Roman" w:hAnsi="Times New Roman"/>
          <w:color w:val="auto"/>
          <w:sz w:val="24"/>
          <w:szCs w:val="24"/>
        </w:rPr>
        <w:t xml:space="preserve">ни</w:t>
      </w:r>
      <w:r>
        <w:rPr>
          <w:rFonts w:ascii="Times New Roman" w:hAnsi="Times New Roman"/>
          <w:color w:val="auto"/>
          <w:sz w:val="24"/>
          <w:szCs w:val="24"/>
        </w:rPr>
        <w:t xml:space="preserve">я 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присутствуют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вления. Правление правомочно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Председательствующего, который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вопросам повестки дня секретарю правления Е.М. Владимировой.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олосовании секретарю правления Е.М. Владимировой.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</w:t>
      </w:r>
      <w:r>
        <w:rPr>
          <w:rFonts w:ascii="Times New Roman" w:hAnsi="Times New Roman"/>
          <w:color w:val="auto"/>
          <w:sz w:val="24"/>
          <w:szCs w:val="24"/>
        </w:rPr>
        <w:t xml:space="preserve">ательств</w:t>
      </w:r>
      <w:r>
        <w:rPr>
          <w:rFonts w:ascii="Times New Roman" w:hAnsi="Times New Roman"/>
          <w:color w:val="auto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auto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auto"/>
          <w:sz w:val="24"/>
          <w:szCs w:val="24"/>
        </w:rPr>
        <w:t xml:space="preserve">ердить </w:t>
      </w:r>
      <w:r>
        <w:rPr>
          <w:rFonts w:ascii="Times New Roman" w:hAnsi="Times New Roman"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color w:val="auto"/>
          <w:sz w:val="24"/>
          <w:szCs w:val="24"/>
        </w:rPr>
        <w:t xml:space="preserve">д</w:t>
      </w:r>
      <w:r>
        <w:rPr>
          <w:rFonts w:ascii="Times New Roman" w:hAnsi="Times New Roman"/>
          <w:color w:val="auto"/>
          <w:sz w:val="24"/>
          <w:szCs w:val="24"/>
        </w:rPr>
        <w:t xml:space="preserve">ующую </w:t>
      </w:r>
      <w:r>
        <w:rPr>
          <w:rFonts w:ascii="Times New Roman" w:hAnsi="Times New Roman"/>
          <w:color w:val="auto"/>
          <w:sz w:val="24"/>
          <w:szCs w:val="24"/>
        </w:rPr>
        <w:t xml:space="preserve">повестку</w:t>
      </w:r>
      <w:r>
        <w:rPr>
          <w:rFonts w:ascii="Times New Roman" w:hAnsi="Times New Roman"/>
          <w:color w:val="auto"/>
          <w:sz w:val="24"/>
          <w:szCs w:val="24"/>
        </w:rPr>
        <w:t xml:space="preserve"> дня пра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color w:val="auto"/>
          <w:sz w:val="24"/>
          <w:szCs w:val="24"/>
        </w:rPr>
        <w:t xml:space="preserve">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3"/>
        <w:jc w:val="center"/>
        <w:spacing w:after="0" w:line="360" w:lineRule="auto"/>
        <w:rPr>
          <w:rFonts w:ascii="Times New Roman" w:hAnsi="Times New Roman" w:eastAsia="Calibri"/>
          <w:color w:val="auto"/>
          <w:sz w:val="24"/>
          <w:szCs w:val="24"/>
          <w:u w:val="single"/>
        </w:rPr>
      </w:pPr>
      <w:r>
        <w:rPr>
          <w:rFonts w:ascii="Times New Roman" w:hAnsi="Times New Roman" w:eastAsia="Calibri"/>
          <w:color w:val="auto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color w:val="auto"/>
          <w:sz w:val="24"/>
          <w:szCs w:val="24"/>
          <w:u w:val="single"/>
        </w:rPr>
      </w:r>
      <w:r>
        <w:rPr>
          <w:rFonts w:ascii="Times New Roman" w:hAnsi="Times New Roman" w:eastAsia="Calibri"/>
          <w:color w:val="auto"/>
          <w:sz w:val="24"/>
          <w:szCs w:val="24"/>
          <w:u w:val="single"/>
        </w:rPr>
      </w:r>
    </w:p>
    <w:p>
      <w:pPr>
        <w:jc w:val="center"/>
        <w:spacing w:after="0" w:line="360" w:lineRule="auto"/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</w:pPr>
      <w:r>
        <w:rPr>
          <w:rFonts w:ascii="Times New Roman" w:hAnsi="Times New Roman" w:eastAsia="Calibri"/>
          <w:sz w:val="24"/>
          <w:szCs w:val="24"/>
          <w:highlight w:val="none"/>
          <w:u w:val="single"/>
          <w:lang w:val="ru-RU" w:eastAsia="ru-RU" w:bidi="ar-SA"/>
        </w:rPr>
      </w:r>
      <w:r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</w:r>
      <w:r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</w:r>
    </w:p>
    <w:p>
      <w:pPr>
        <w:pStyle w:val="1083"/>
        <w:numPr>
          <w:ilvl w:val="0"/>
          <w:numId w:val="123"/>
        </w:numPr>
        <w:ind w:left="714" w:hanging="357"/>
        <w:jc w:val="both"/>
        <w:spacing w:after="200" w:line="276" w:lineRule="auto"/>
        <w:rPr>
          <w:rFonts w:ascii="Times New Roman" w:hAnsi="Times New Roman" w:eastAsia="Times New Roman"/>
          <w:i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 задолженности по членским взносам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С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Г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/>
          <w:i/>
          <w:spacing w:val="2"/>
          <w:sz w:val="24"/>
          <w:szCs w:val="24"/>
        </w:rPr>
      </w:r>
      <w:r>
        <w:rPr>
          <w:rFonts w:ascii="Times New Roman" w:hAnsi="Times New Roman" w:eastAsia="Times New Roman"/>
          <w:i/>
          <w:spacing w:val="2"/>
          <w:sz w:val="24"/>
          <w:szCs w:val="24"/>
        </w:rPr>
      </w:r>
    </w:p>
    <w:p>
      <w:pPr>
        <w:numPr>
          <w:ilvl w:val="0"/>
          <w:numId w:val="123"/>
        </w:numPr>
        <w:ind w:left="714" w:hanging="357"/>
        <w:jc w:val="both"/>
        <w:spacing w:after="200" w:line="276" w:lineRule="auto"/>
        <w:rPr>
          <w:rFonts w:ascii="Times New Roman" w:hAnsi="Times New Roman" w:eastAsia="Times New Roman"/>
          <w:bCs/>
          <w:i/>
          <w:spacing w:val="2"/>
          <w:sz w:val="24"/>
          <w:szCs w:val="24"/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О несоответствии ООО «Бурводстрой №2» требованиям к членству в ассоциации «СРО ТОП»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Г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bCs/>
          <w:i/>
          <w:spacing w:val="2"/>
          <w:sz w:val="24"/>
          <w:szCs w:val="24"/>
        </w:rPr>
      </w:r>
      <w:r>
        <w:rPr>
          <w:rFonts w:ascii="Times New Roman" w:hAnsi="Times New Roman" w:eastAsia="Times New Roman"/>
          <w:bCs/>
          <w:i/>
          <w:spacing w:val="2"/>
          <w:sz w:val="24"/>
          <w:szCs w:val="24"/>
        </w:rPr>
      </w:r>
    </w:p>
    <w:p>
      <w:pPr>
        <w:numPr>
          <w:ilvl w:val="0"/>
          <w:numId w:val="123"/>
        </w:numPr>
        <w:ind w:left="714" w:hanging="357"/>
        <w:jc w:val="both"/>
        <w:spacing w:after="200" w:line="276" w:lineRule="auto"/>
        <w:rPr>
          <w:rFonts w:ascii="Times New Roman" w:hAnsi="Times New Roman" w:eastAsia="Times New Roman"/>
          <w:bCs/>
          <w:i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eastAsia="Times New Roman"/>
          <w:bCs/>
          <w:i w:val="0"/>
          <w:iCs w:val="0"/>
          <w:color w:val="000000" w:themeColor="text1"/>
          <w:sz w:val="24"/>
          <w:szCs w:val="24"/>
          <w:lang w:val="ru-RU"/>
        </w:rPr>
        <w:t xml:space="preserve">Рассмотрение</w:t>
      </w:r>
      <w:r>
        <w:rPr>
          <w:rFonts w:ascii="Times New Roman" w:hAnsi="Times New Roman" w:eastAsia="Times New Roman"/>
          <w:bCs/>
          <w:i w:val="0"/>
          <w:iCs w:val="0"/>
          <w:color w:val="000000" w:themeColor="text1"/>
          <w:sz w:val="24"/>
          <w:szCs w:val="24"/>
          <w:lang w:val="ru-RU"/>
        </w:rPr>
        <w:t xml:space="preserve"> Положения о премировании директора 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ассоциации «СРО ТОП» </w:t>
      </w:r>
      <w:r>
        <w:rPr>
          <w:rFonts w:ascii="Times New Roman" w:hAnsi="Times New Roman" w:eastAsia="Times New Roman"/>
          <w:bCs/>
          <w:i/>
          <w:iCs/>
          <w:color w:val="000000" w:themeColor="text1"/>
          <w:sz w:val="24"/>
          <w:szCs w:val="24"/>
          <w:lang w:val="ru-RU"/>
        </w:rPr>
        <w:t xml:space="preserve">(докладчик Демидов А.Г.)</w:t>
      </w:r>
      <w:r>
        <w:rPr>
          <w:rFonts w:ascii="Times New Roman" w:hAnsi="Times New Roman" w:eastAsia="Times New Roman"/>
          <w:bCs/>
          <w:i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24"/>
          <w:szCs w:val="24"/>
          <w:lang w:val="ru-RU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2"/>
          <w:sz w:val="24"/>
          <w:szCs w:val="24"/>
          <w:highlight w:val="none"/>
        </w:rPr>
      </w:r>
    </w:p>
    <w:p>
      <w:pPr>
        <w:pStyle w:val="1083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первому вопросу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 задолженности по членским взносам.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083"/>
        <w:ind w:firstLine="708"/>
        <w:jc w:val="both"/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Демидова С.Г.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который д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оложил прис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утс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ющим о наличии задолженности по членским взносам у следующих членов Ассоциации: ООО «ЭнергоСистемы» (72 тыс.руб.), 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ООО «СК Тверькапстрой» (54 тыс. руб.),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ООО «КОМПАНИЯ ТВЕРЬКАППРОЕКТ» (54 тыс.руб.), ООО «Октопус» (90 тыс руб.),  ООО «ДИС-план» (90 тыс. руб.), ООО «Наследие» (54 тыс. руб.), ООО «Системы Безопасности» 54 тыс. руб). Информация о наличии задолженности направлена всем вышеуказанным организациям.</w:t>
      </w:r>
      <w:r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</w:r>
    </w:p>
    <w:p>
      <w:pPr>
        <w:ind w:firstLine="54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Направить в адрес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ООО «ЭнергоСистемы», 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ООО «СК Тверькапстрой»,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ООО «КОМПАНИЯ ТВЕРЬКАППРОЕКТ», ООО «Октопус»,  ООО «ДИС-план», ООО «Наследие», ООО «Системы Безопасности»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Претензию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о поводу непогашения задолженности по уплате членских взносов.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вали: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голосов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«против» - 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ет, «воздерж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ался»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По второму вопросу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 повестки дня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-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 несоответствии ООО «Бурводстрой №2» требованиям к членству в ассоциации «СРО ТОП»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Демидова А.Г.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который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доложил присутствующим о 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несоответствии ООО «Бурводстрой №2» требованиям к членству в ассоциации «СРО ТОП»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 в части наличия специалистов организации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в национальном реестре специалистов в области архитектурно-строительного проектирования.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Засл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ушать директора ООО «Бурводстрой № 2» о состоянии вопроса по включению специалистов организации в национальный реестр специалистов в области архитектурно-строительного проектирования на очередном заседании правления.</w:t>
      </w:r>
      <w:r>
        <w:rPr>
          <w:rFonts w:ascii="Times New Roman" w:hAnsi="Times New Roman"/>
          <w:bCs/>
          <w:color w:val="ff0000"/>
          <w:sz w:val="24"/>
          <w:szCs w:val="24"/>
        </w:rPr>
      </w:r>
      <w:r>
        <w:rPr>
          <w:rFonts w:ascii="Times New Roman" w:hAnsi="Times New Roman"/>
          <w:bCs/>
          <w:color w:val="ff0000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Голосовали: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за» -5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голосов, «против»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нет,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«воздержался»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единогласно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9"/>
        <w:ind w:firstLine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 xml:space="preserve">По третьему вопросу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 xml:space="preserve">повестки дня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-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bCs/>
          <w:i w:val="0"/>
          <w:iCs w:val="0"/>
          <w:color w:val="auto"/>
          <w:sz w:val="24"/>
          <w:szCs w:val="24"/>
          <w:lang w:val="ru-RU"/>
        </w:rPr>
        <w:t xml:space="preserve">Рассмотрение</w:t>
      </w:r>
      <w:r>
        <w:rPr>
          <w:rFonts w:ascii="Times New Roman" w:hAnsi="Times New Roman" w:eastAsia="Times New Roman"/>
          <w:bCs/>
          <w:i w:val="0"/>
          <w:iCs w:val="0"/>
          <w:color w:val="auto"/>
          <w:sz w:val="24"/>
          <w:szCs w:val="24"/>
          <w:lang w:val="ru-RU"/>
        </w:rPr>
        <w:t xml:space="preserve"> Положения о премировании директора </w:t>
      </w:r>
      <w:r>
        <w:rPr>
          <w:rFonts w:ascii="Times New Roman" w:hAnsi="Times New Roman" w:eastAsia="Times New Roman"/>
          <w:bCs/>
          <w:color w:val="auto"/>
          <w:sz w:val="24"/>
          <w:szCs w:val="24"/>
          <w:highlight w:val="none"/>
          <w:lang w:val="ru-RU"/>
        </w:rPr>
        <w:t xml:space="preserve">ассоциации «СРО ТОП».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1083"/>
        <w:ind w:right="-185" w:firstLine="708"/>
        <w:jc w:val="both"/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</w:pPr>
      <w:r>
        <w:rPr>
          <w:rFonts w:ascii="Times New Roman" w:hAnsi="Times New Roman"/>
          <w:iCs/>
          <w:color w:val="auto"/>
          <w:spacing w:val="2"/>
          <w:sz w:val="24"/>
          <w:szCs w:val="24"/>
        </w:rPr>
      </w:r>
      <w:r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 xml:space="preserve">Слушали</w:t>
      </w:r>
      <w:r>
        <w:rPr>
          <w:rFonts w:ascii="Times New Roman" w:hAnsi="Times New Roman"/>
          <w:b w:val="0"/>
          <w:bCs w:val="0"/>
          <w:iCs/>
          <w:color w:val="auto"/>
          <w:spacing w:val="2"/>
          <w:sz w:val="24"/>
          <w:szCs w:val="24"/>
        </w:rPr>
        <w:t xml:space="preserve">: Демидова А.Г.</w:t>
      </w:r>
      <w:r>
        <w:rPr>
          <w:rFonts w:ascii="Times New Roman" w:hAnsi="Times New Roman"/>
          <w:b w:val="0"/>
          <w:bCs w:val="0"/>
          <w:iCs/>
          <w:color w:val="auto"/>
          <w:spacing w:val="2"/>
          <w:sz w:val="24"/>
          <w:szCs w:val="24"/>
        </w:rPr>
        <w:t xml:space="preserve">, который представил  присутствующим </w:t>
      </w:r>
      <w:r>
        <w:rPr>
          <w:rFonts w:ascii="Times New Roman" w:hAnsi="Times New Roman" w:eastAsia="Times New Roman"/>
          <w:bCs/>
          <w:i w:val="0"/>
          <w:iCs w:val="0"/>
          <w:color w:val="auto"/>
          <w:sz w:val="24"/>
          <w:szCs w:val="24"/>
          <w:lang w:val="ru-RU"/>
        </w:rPr>
        <w:t xml:space="preserve">Положение о премировании директора </w:t>
      </w:r>
      <w:r>
        <w:rPr>
          <w:rFonts w:ascii="Times New Roman" w:hAnsi="Times New Roman" w:eastAsia="Times New Roman"/>
          <w:bCs/>
          <w:color w:val="auto"/>
          <w:sz w:val="24"/>
          <w:szCs w:val="24"/>
          <w:highlight w:val="none"/>
          <w:lang w:val="ru-RU"/>
        </w:rPr>
        <w:t xml:space="preserve">ассоциации «СРО ТОП».</w:t>
      </w:r>
      <w:r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</w:r>
      <w:r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i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Решили: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Утвердить </w:t>
      </w:r>
      <w:r>
        <w:rPr>
          <w:rFonts w:ascii="Times New Roman" w:hAnsi="Times New Roman" w:eastAsia="Times New Roman"/>
          <w:bCs/>
          <w:i w:val="0"/>
          <w:iCs w:val="0"/>
          <w:color w:val="auto"/>
          <w:sz w:val="24"/>
          <w:szCs w:val="24"/>
          <w:lang w:val="ru-RU"/>
        </w:rPr>
        <w:t xml:space="preserve">Положение о </w:t>
      </w:r>
      <w:r>
        <w:rPr>
          <w:rFonts w:ascii="Times New Roman" w:hAnsi="Times New Roman" w:eastAsia="Times New Roman"/>
          <w:bCs/>
          <w:i w:val="0"/>
          <w:iCs w:val="0"/>
          <w:color w:val="auto"/>
          <w:sz w:val="24"/>
          <w:szCs w:val="24"/>
          <w:lang w:val="ru-RU"/>
        </w:rPr>
        <w:t xml:space="preserve">премировании директора </w:t>
      </w:r>
      <w:r>
        <w:rPr>
          <w:rFonts w:ascii="Times New Roman" w:hAnsi="Times New Roman" w:eastAsia="Times New Roman"/>
          <w:bCs/>
          <w:color w:val="auto"/>
          <w:sz w:val="24"/>
          <w:szCs w:val="24"/>
          <w:highlight w:val="none"/>
          <w:lang w:val="ru-RU"/>
        </w:rPr>
        <w:t xml:space="preserve">ассоциации «СРО ТОП» </w:t>
      </w:r>
      <w:r>
        <w:rPr>
          <w:rFonts w:ascii="Times New Roman" w:hAnsi="Times New Roman" w:eastAsia="Times New Roman"/>
          <w:bCs/>
          <w:i/>
          <w:iCs/>
          <w:color w:val="auto"/>
          <w:sz w:val="24"/>
          <w:szCs w:val="24"/>
          <w:highlight w:val="none"/>
          <w:lang w:val="ru-RU"/>
        </w:rPr>
        <w:t xml:space="preserve">(приложение №1).</w:t>
      </w:r>
      <w:r>
        <w:rPr>
          <w:rFonts w:ascii="Times New Roman" w:hAnsi="Times New Roman"/>
          <w:bCs/>
          <w:i/>
          <w:color w:val="auto"/>
          <w:sz w:val="24"/>
          <w:szCs w:val="24"/>
        </w:rPr>
      </w:r>
      <w:r>
        <w:rPr>
          <w:rFonts w:ascii="Times New Roman" w:hAnsi="Times New Roman"/>
          <w:bCs/>
          <w:i/>
          <w:color w:val="auto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Голосовали: «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за» -5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голосов, «против»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- нет,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«воздержался»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Решение принято единогласно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89"/>
        <w:ind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ff0000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40492</wp:posOffset>
                </wp:positionV>
                <wp:extent cx="1586230" cy="1174204"/>
                <wp:effectExtent l="0" t="0" r="0" b="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141232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86229" cy="117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3.60pt;mso-position-horizontal:absolute;mso-position-vertical-relative:text;margin-top:3.19pt;mso-position-vertical:absolute;width:124.90pt;height:92.46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pStyle w:val="1089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083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pPr>
      <w:r>
        <w:rPr>
          <w:color w:val="auto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</w:p>
    <w:p>
      <w:pPr>
        <w:rPr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олков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/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1" locked="0" layoutInCell="1" allowOverlap="1">
                <wp:simplePos x="0" y="0"/>
                <wp:positionH relativeFrom="column">
                  <wp:posOffset>2215832</wp:posOffset>
                </wp:positionH>
                <wp:positionV relativeFrom="paragraph">
                  <wp:posOffset>141199</wp:posOffset>
                </wp:positionV>
                <wp:extent cx="1247775" cy="704850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493386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47774" cy="704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8241;o:allowoverlap:true;o:allowincell:true;mso-position-horizontal-relative:text;margin-left:174.47pt;mso-position-horizontal:absolute;mso-position-vertical-relative:text;margin-top:11.12pt;mso-position-vertical:absolute;width:98.25pt;height:55.50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 xml:space="preserve">    </w:t>
      </w:r>
      <w:r>
        <w:rPr>
          <w:b w:val="0"/>
          <w:bCs w:val="0"/>
          <w:color w:val="auto"/>
          <w:sz w:val="24"/>
          <w:szCs w:val="24"/>
        </w:rPr>
      </w:r>
      <w:r>
        <w:rPr>
          <w:b w:val="0"/>
          <w:bCs w:val="0"/>
          <w:color w:val="auto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Е.М. Владимирова</w:t>
      </w:r>
      <w:r>
        <w:rPr>
          <w:b w:val="0"/>
          <w:bCs w:val="0"/>
          <w:color w:val="auto"/>
          <w:sz w:val="24"/>
          <w:szCs w:val="24"/>
          <w:highlight w:val="none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contextualSpacing w:val="0"/>
        <w:ind w:left="0" w:right="0" w:firstLine="0"/>
        <w:jc w:val="left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7087" w:right="0" w:firstLine="0"/>
        <w:jc w:val="left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7087" w:right="0" w:firstLine="0"/>
        <w:jc w:val="left"/>
        <w:spacing w:before="0" w:after="0" w:line="276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протоколу правления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7087" w:right="0" w:firstLine="0"/>
        <w:jc w:val="left"/>
        <w:spacing w:before="0" w:after="0" w:line="276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ассоциации «СРО «ТОП»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7087" w:right="0" w:firstLine="0"/>
        <w:jc w:val="left"/>
        <w:spacing w:before="0" w:after="0" w:line="276" w:lineRule="auto"/>
        <w:rPr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31.07.2025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7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</w:p>
    <w:p>
      <w:pPr>
        <w:ind w:left="0" w:right="0" w:firstLine="0"/>
        <w:jc w:val="center"/>
        <w:spacing w:before="0" w:after="0" w:line="68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none"/>
        </w:rPr>
        <w:t xml:space="preserve">ПОЛОЖЕНИЕ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center"/>
        <w:spacing w:before="0" w:after="0" w:line="68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none"/>
        </w:rPr>
        <w:t xml:space="preserve">о премировании директора ассоциации  «СРО «ТОП»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  <w:r/>
    </w:p>
    <w:p>
      <w:pPr>
        <w:ind w:left="0" w:right="0" w:firstLine="0"/>
        <w:jc w:val="center"/>
        <w:spacing w:before="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1. Общие положения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</w:p>
    <w:p>
      <w:pPr>
        <w:ind w:left="0" w:right="0" w:firstLine="540"/>
        <w:jc w:val="both"/>
        <w:spacing w:before="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1.1. Настоящее Положение определяет порядок и условия выплаты директору ассоциации «СРО «ТОП» (далее - Ассоциация) дополнительно к заработной плате материального поощрения в виде премий за надлежащее выполнение трудовых функций при соблюде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нии условий для премирования и разработано в целях мотивации директора Ассоциации за своевременное и качественное выполнение своих трудовых обязанностей. </w:t>
      </w:r>
      <w:r/>
      <w:r/>
    </w:p>
    <w:p>
      <w:pPr>
        <w:ind w:left="0" w:right="0" w:firstLine="540"/>
        <w:jc w:val="both"/>
        <w:spacing w:before="22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1.2. Премирование является правом, а не обязанностью работодателя. Премия не является гарантированной или обязательной к начислению выплатой.</w:t>
      </w:r>
      <w:r/>
      <w:r/>
    </w:p>
    <w:p>
      <w:pPr>
        <w:ind w:left="0" w:right="0" w:firstLine="540"/>
        <w:jc w:val="both"/>
        <w:spacing w:before="22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1.3. Премирование директора осуществляется при наличии свободных денежных средств, которые могут быть израсходованы на материальное стимулирование без ущерба для основной деятельности Ассоциации.</w:t>
      </w:r>
      <w:r/>
      <w:r/>
    </w:p>
    <w:p>
      <w:pPr>
        <w:ind w:left="0" w:right="0" w:firstLine="540"/>
        <w:jc w:val="both"/>
        <w:spacing w:before="22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1.4. Критерием оценки работы директора является отсутствие претензий по работе Ассоциации со стороны государственных и муниципальных органов, НОПРИЗ, правления и членов Ассоциации., а также осуществление без нарушений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финансово-хозяйственной деятельности 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в пределах утвержденной сметы доходов и расходов Ассоциации.</w:t>
      </w:r>
      <w:r/>
      <w:r/>
    </w:p>
    <w:p>
      <w:pPr>
        <w:ind w:left="0" w:right="0" w:firstLine="0"/>
        <w:jc w:val="center"/>
        <w:spacing w:before="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  <w:r/>
      <w:r/>
    </w:p>
    <w:p>
      <w:pPr>
        <w:ind w:left="0" w:right="0" w:firstLine="0"/>
        <w:jc w:val="center"/>
        <w:spacing w:before="0" w:after="0" w:line="6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2. Порядок премирования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br/>
        <w:tab/>
        <w:t xml:space="preserve">2.1.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Настоящим положением предусматривается текущее и единовременное (разовое) премирование.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2.2. Текущее премирование директора осуществляется по итогам работы за квартал в случае добросовестного выполнения трудовых обязанностей, возложенных на него трудовым договором, внутренними документами Ассоциации и поручений правления Ассоциации.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2.3. Единовременное премирование может осуществляться в отношении директора в следующих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6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2.3.1. по итогам успешной работы Ассоциации за год;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6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2.3.2. в связи с государственными или профессиональными праздниками;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6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2.3.3. з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 выполнение отдельных поручений правления, которые связаны с уставными задачами Ассоциации.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6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6" w:line="276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2.4. Текущее и единовременное премирование директора осуществляется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рамках соответствующей статьи сметы Ассоциации, утвержденной Общим собранием членов Ассоциации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 условии премирования других работников Ассоциации.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905"/>
        <w:ind w:left="3918" w:right="0" w:firstLine="0"/>
        <w:jc w:val="left"/>
        <w:spacing w:before="0" w:after="0" w:line="240" w:lineRule="auto"/>
        <w:tabs>
          <w:tab w:val="left" w:pos="3918" w:leader="none"/>
        </w:tabs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</w:p>
    <w:p>
      <w:pPr>
        <w:pStyle w:val="905"/>
        <w:ind w:left="3918" w:right="0" w:firstLine="0"/>
        <w:jc w:val="both"/>
        <w:spacing w:before="0" w:after="0" w:line="240" w:lineRule="auto"/>
        <w:tabs>
          <w:tab w:val="left" w:pos="3918" w:leader="none"/>
        </w:tabs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Размер</w:t>
      </w:r>
      <w:r>
        <w:rPr>
          <w:rFonts w:ascii="Times New Roman" w:hAnsi="Times New Roman" w:eastAsia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премий.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highlight w:val="none"/>
        </w:rPr>
      </w:r>
    </w:p>
    <w:p>
      <w:pPr>
        <w:ind w:left="0" w:right="1" w:firstLine="0"/>
        <w:jc w:val="both"/>
        <w:spacing w:before="271" w:after="0" w:line="240" w:lineRule="auto"/>
        <w:tabs>
          <w:tab w:val="left" w:pos="1277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     3.1.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Размер текущих  премий директору устанавливается  по итогам работы за квартал - в размере  до 100% величины должностного оклада.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r>
    </w:p>
    <w:p>
      <w:pPr>
        <w:ind w:right="252"/>
        <w:jc w:val="both"/>
        <w:spacing w:before="0" w:after="0" w:line="276" w:lineRule="auto"/>
        <w:tabs>
          <w:tab w:val="left" w:pos="1317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      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right="252"/>
        <w:jc w:val="both"/>
        <w:spacing w:before="0" w:after="0" w:line="276" w:lineRule="auto"/>
        <w:tabs>
          <w:tab w:val="left" w:pos="1317" w:leader="none"/>
        </w:tabs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          3.2. Размер единовременных премий составляет: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r>
    </w:p>
    <w:p>
      <w:pPr>
        <w:ind w:left="0" w:right="1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          3.2.1.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итогам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успешной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работы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Ассоциации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4"/>
          <w:szCs w:val="24"/>
        </w:rPr>
        <w:t xml:space="preserve">год 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4"/>
          <w:szCs w:val="24"/>
        </w:rPr>
        <w:t xml:space="preserve">– размер премии не ограничивается и зависит только от финансового положения Ассоциации;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1451" w:leader="none"/>
        </w:tabs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4"/>
          <w:szCs w:val="24"/>
          <w:highlight w:val="none"/>
        </w:rPr>
        <w:t xml:space="preserve">            3.2.2.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7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связи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государственными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профессиональными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2"/>
          <w:sz w:val="24"/>
          <w:szCs w:val="24"/>
        </w:rPr>
        <w:t xml:space="preserve">праздниками -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4"/>
          <w:szCs w:val="24"/>
        </w:rPr>
        <w:t xml:space="preserve">в размере до одного должностного оклада;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</w:r>
    </w:p>
    <w:p>
      <w:pPr>
        <w:ind w:left="0" w:right="1" w:firstLine="0"/>
        <w:jc w:val="both"/>
        <w:spacing w:before="0" w:after="0" w:line="240" w:lineRule="auto"/>
        <w:tabs>
          <w:tab w:val="left" w:pos="1502" w:leader="none"/>
        </w:tabs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pacing w:val="-2"/>
          <w:sz w:val="24"/>
          <w:szCs w:val="24"/>
          <w:highlight w:val="none"/>
        </w:rPr>
        <w:t xml:space="preserve">            3.2.3.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за выполнение 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отдельных поручений правления, которые связаны с уставными задачами Ассоциации -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4"/>
          <w:szCs w:val="24"/>
        </w:rPr>
        <w:t xml:space="preserve">в размере до одного должностного оклада.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left="0" w:right="1" w:firstLine="0"/>
        <w:jc w:val="both"/>
        <w:spacing w:before="0" w:after="0" w:line="240" w:lineRule="auto"/>
        <w:tabs>
          <w:tab w:val="left" w:pos="1502" w:leader="none"/>
        </w:tabs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       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right="1"/>
        <w:jc w:val="both"/>
        <w:spacing w:before="0" w:after="0" w:line="240" w:lineRule="auto"/>
        <w:tabs>
          <w:tab w:val="left" w:pos="1317" w:leader="none"/>
        </w:tabs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           3.3. Совокупный размер материального поощрения директору максимальными размерами не ограничивается и зависит только от финансового положения Ассоциации.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pStyle w:val="1_906"/>
        <w:jc w:val="both"/>
        <w:spacing w:before="5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left="0" w:right="0" w:firstLine="0"/>
        <w:rPr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ind w:left="0" w:right="0" w:firstLine="0"/>
        <w:jc w:val="center"/>
        <w:spacing w:before="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4. Порядок утверждения, начисления и выплаты премий.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</w:p>
    <w:p>
      <w:pPr>
        <w:ind w:left="0" w:right="0" w:firstLine="540"/>
        <w:jc w:val="both"/>
        <w:spacing w:before="0" w:after="0" w:line="68" w:lineRule="atLeast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  4.1. Решение о премировании директора принимает президент Ассоциации.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</w:p>
    <w:p>
      <w:pPr>
        <w:ind w:left="0" w:right="0" w:firstLine="540"/>
        <w:jc w:val="both"/>
        <w:spacing w:before="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  <w:r/>
      <w:r/>
    </w:p>
    <w:p>
      <w:pPr>
        <w:ind w:left="0" w:right="0" w:firstLine="540"/>
        <w:jc w:val="both"/>
        <w:spacing w:before="0" w:after="0" w:line="6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 4.2.  Приказ о премировании директора от имени Ассоциации подписывает президент Ассоциации.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708"/>
        <w:jc w:val="both"/>
        <w:spacing w:before="22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4.3. Президент имеет право снижать размер премии или лишать ее выплаты за допущенные  упущения и недостатки в работе:</w:t>
      </w:r>
      <w:r/>
      <w:r/>
    </w:p>
    <w:p>
      <w:pPr>
        <w:ind w:left="0" w:right="0" w:firstLine="708"/>
        <w:jc w:val="both"/>
        <w:spacing w:before="22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4.3.1 нарушений в финансово-хозяйственной деятельности ассоциации, удостоверенных актами проверок ревизионной комиссии или внешнего аудитора; </w:t>
      </w:r>
      <w:r/>
      <w:r/>
    </w:p>
    <w:p>
      <w:pPr>
        <w:ind w:left="0" w:right="0" w:firstLine="708"/>
        <w:spacing w:before="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4.3.2. невыполнения решений правления и общего собрания Ассоциации;</w:t>
      </w:r>
      <w:r/>
      <w:r/>
    </w:p>
    <w:p>
      <w:pPr>
        <w:ind w:left="0" w:right="0" w:firstLine="708"/>
        <w:spacing w:before="0" w:after="0" w:line="6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4.3.3. невыполнения локальных нормативных актов Ассоциации;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708"/>
        <w:jc w:val="both"/>
        <w:spacing w:before="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  <w:t xml:space="preserve">4.3.4. оправданных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претензий по работе Ассоциации со стороны государственных и муниципальных органов, НОПРИЗ, правления и членов Ассоциации.</w:t>
      </w:r>
      <w:r/>
      <w:r/>
    </w:p>
    <w:p>
      <w:pPr>
        <w:ind w:left="0" w:right="0" w:firstLine="708"/>
        <w:jc w:val="both"/>
        <w:spacing w:before="22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4.4. Лишение премии или снижение размера премии производится за тот период, в котором было совершено упущение в работе, или в отдельных случаях за тот период, в котором оно было выявлено.</w:t>
      </w:r>
      <w:r/>
      <w:r/>
    </w:p>
    <w:p>
      <w:pPr>
        <w:ind w:left="0" w:right="0" w:firstLine="540"/>
        <w:jc w:val="both"/>
        <w:spacing w:before="22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 4.5. Премия начисляется за фактически отработанное время.</w:t>
      </w:r>
      <w:r/>
      <w:r/>
    </w:p>
    <w:p>
      <w:pPr>
        <w:ind w:left="0" w:right="0" w:firstLine="540"/>
        <w:jc w:val="both"/>
        <w:spacing w:before="22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  4.6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. Премия, начисляемая по настоящему Положению, учитывается при исчислении средней заработной платы.</w:t>
      </w:r>
      <w:r/>
      <w:r/>
    </w:p>
    <w:p>
      <w:pPr>
        <w:ind w:left="0" w:right="0" w:firstLine="540"/>
        <w:jc w:val="both"/>
        <w:spacing w:before="22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  4.7.</w:t>
      </w:r>
      <w:r>
        <w:rPr>
          <w:rFonts w:ascii="Times New Roman" w:hAnsi="Times New Roman" w:eastAsia="Times New Roman" w:cs="Times New Roman"/>
          <w:color w:val="ff0000"/>
          <w:sz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Выплата премии производится одновременно с выплатой заработной платы за расчетный период, но не позднее месячного срока после его окончания.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</w:p>
    <w:p>
      <w:pPr>
        <w:ind w:left="0" w:right="0" w:firstLine="0"/>
        <w:jc w:val="center"/>
        <w:spacing w:before="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5.</w:t>
      </w:r>
      <w:r>
        <w:rPr>
          <w:rFonts w:ascii="Times New Roman" w:hAnsi="Times New Roman" w:eastAsia="Times New Roman" w:cs="Times New Roman"/>
          <w:color w:val="ff0000"/>
          <w:sz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Заключительные положения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</w:p>
    <w:p>
      <w:pPr>
        <w:ind w:left="0" w:right="0" w:firstLine="540"/>
        <w:jc w:val="both"/>
        <w:spacing w:before="0" w:after="0" w:line="6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 5.1</w:t>
      </w: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Настоящее Положение применяется в отношении руководителя Ассоциации, с которым заключен трудовой договор, в течение всего периода действия трудового договора и направлено на стимулирование эффективного управления имуществом и финансами Ассоциации.</w:t>
      </w:r>
      <w:r/>
      <w:r/>
    </w:p>
    <w:p>
      <w:pPr>
        <w:ind w:left="0" w:right="0" w:firstLine="540"/>
        <w:spacing w:before="0" w:after="160" w:line="7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 5.2.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Настоящее Положение вступает в силу с момента его утверждения и действует до его отмены решением правлением Ассоциации.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540"/>
        <w:spacing w:before="0" w:after="160" w:line="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</w:p>
    <w:p>
      <w:pPr>
        <w:ind w:left="0" w:right="0" w:firstLine="540"/>
        <w:jc w:val="center"/>
        <w:spacing w:before="0" w:after="160" w:line="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  <w:t xml:space="preserve">***</w:t>
      </w:r>
      <w:r/>
      <w:r/>
    </w:p>
    <w:p>
      <w:r/>
      <w:r/>
      <w:r/>
    </w:p>
    <w:p>
      <w:pPr>
        <w:contextualSpacing w:val="0"/>
        <w:ind w:left="7087" w:right="0" w:firstLine="0"/>
        <w:jc w:val="left"/>
        <w:spacing w:before="0" w:after="0" w:line="276" w:lineRule="auto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  <w:r>
        <w:rPr>
          <w:sz w:val="36"/>
          <w:szCs w:val="36"/>
        </w:rPr>
      </w:r>
    </w:p>
    <w:sectPr>
      <w:footnotePr/>
      <w:endnotePr/>
      <w:type w:val="nextPage"/>
      <w:pgSz w:w="11910" w:h="16840" w:orient="portrait"/>
      <w:pgMar w:top="680" w:right="567" w:bottom="68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5">
    <w:name w:val="Heading 1"/>
    <w:basedOn w:val="1083"/>
    <w:next w:val="1083"/>
    <w:link w:val="9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06">
    <w:name w:val="Heading 1 Char"/>
    <w:link w:val="905"/>
    <w:uiPriority w:val="9"/>
    <w:rPr>
      <w:rFonts w:ascii="Arial" w:hAnsi="Arial" w:eastAsia="Arial" w:cs="Arial"/>
      <w:sz w:val="40"/>
      <w:szCs w:val="40"/>
    </w:rPr>
  </w:style>
  <w:style w:type="paragraph" w:styleId="907">
    <w:name w:val="Heading 2"/>
    <w:basedOn w:val="1083"/>
    <w:next w:val="1083"/>
    <w:link w:val="9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8">
    <w:name w:val="Heading 2 Char"/>
    <w:link w:val="907"/>
    <w:uiPriority w:val="9"/>
    <w:rPr>
      <w:rFonts w:ascii="Arial" w:hAnsi="Arial" w:eastAsia="Arial" w:cs="Arial"/>
      <w:sz w:val="34"/>
    </w:rPr>
  </w:style>
  <w:style w:type="paragraph" w:styleId="909">
    <w:name w:val="Heading 3"/>
    <w:basedOn w:val="1083"/>
    <w:next w:val="1083"/>
    <w:link w:val="9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0">
    <w:name w:val="Heading 3 Char"/>
    <w:link w:val="909"/>
    <w:uiPriority w:val="9"/>
    <w:rPr>
      <w:rFonts w:ascii="Arial" w:hAnsi="Arial" w:eastAsia="Arial" w:cs="Arial"/>
      <w:sz w:val="30"/>
      <w:szCs w:val="30"/>
    </w:rPr>
  </w:style>
  <w:style w:type="paragraph" w:styleId="911">
    <w:name w:val="Heading 4"/>
    <w:basedOn w:val="1083"/>
    <w:next w:val="1083"/>
    <w:link w:val="9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2">
    <w:name w:val="Heading 4 Char"/>
    <w:link w:val="911"/>
    <w:uiPriority w:val="9"/>
    <w:rPr>
      <w:rFonts w:ascii="Arial" w:hAnsi="Arial" w:eastAsia="Arial" w:cs="Arial"/>
      <w:b/>
      <w:bCs/>
      <w:sz w:val="26"/>
      <w:szCs w:val="26"/>
    </w:rPr>
  </w:style>
  <w:style w:type="paragraph" w:styleId="913">
    <w:name w:val="Heading 5"/>
    <w:basedOn w:val="1083"/>
    <w:next w:val="1083"/>
    <w:link w:val="9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4">
    <w:name w:val="Heading 5 Char"/>
    <w:link w:val="913"/>
    <w:uiPriority w:val="9"/>
    <w:rPr>
      <w:rFonts w:ascii="Arial" w:hAnsi="Arial" w:eastAsia="Arial" w:cs="Arial"/>
      <w:b/>
      <w:bCs/>
      <w:sz w:val="24"/>
      <w:szCs w:val="24"/>
    </w:rPr>
  </w:style>
  <w:style w:type="paragraph" w:styleId="915">
    <w:name w:val="Heading 6"/>
    <w:basedOn w:val="1083"/>
    <w:next w:val="1083"/>
    <w:link w:val="9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6">
    <w:name w:val="Heading 6 Char"/>
    <w:link w:val="915"/>
    <w:uiPriority w:val="9"/>
    <w:rPr>
      <w:rFonts w:ascii="Arial" w:hAnsi="Arial" w:eastAsia="Arial" w:cs="Arial"/>
      <w:b/>
      <w:bCs/>
      <w:sz w:val="22"/>
      <w:szCs w:val="22"/>
    </w:rPr>
  </w:style>
  <w:style w:type="paragraph" w:styleId="917">
    <w:name w:val="Heading 7"/>
    <w:basedOn w:val="1083"/>
    <w:next w:val="1083"/>
    <w:link w:val="9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8">
    <w:name w:val="Heading 7 Char"/>
    <w:link w:val="9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1083"/>
    <w:next w:val="1083"/>
    <w:link w:val="9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0">
    <w:name w:val="Heading 8 Char"/>
    <w:link w:val="919"/>
    <w:uiPriority w:val="9"/>
    <w:rPr>
      <w:rFonts w:ascii="Arial" w:hAnsi="Arial" w:eastAsia="Arial" w:cs="Arial"/>
      <w:i/>
      <w:iCs/>
      <w:sz w:val="22"/>
      <w:szCs w:val="22"/>
    </w:rPr>
  </w:style>
  <w:style w:type="paragraph" w:styleId="921">
    <w:name w:val="Heading 9"/>
    <w:basedOn w:val="1083"/>
    <w:next w:val="1083"/>
    <w:link w:val="9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2">
    <w:name w:val="Heading 9 Char"/>
    <w:link w:val="921"/>
    <w:uiPriority w:val="9"/>
    <w:rPr>
      <w:rFonts w:ascii="Arial" w:hAnsi="Arial" w:eastAsia="Arial" w:cs="Arial"/>
      <w:i/>
      <w:iCs/>
      <w:sz w:val="21"/>
      <w:szCs w:val="21"/>
    </w:rPr>
  </w:style>
  <w:style w:type="paragraph" w:styleId="923">
    <w:name w:val="List Paragraph"/>
    <w:basedOn w:val="1083"/>
    <w:uiPriority w:val="34"/>
    <w:qFormat/>
    <w:pPr>
      <w:contextualSpacing/>
      <w:ind w:left="720"/>
    </w:pPr>
  </w:style>
  <w:style w:type="paragraph" w:styleId="924">
    <w:name w:val="No Spacing"/>
    <w:uiPriority w:val="1"/>
    <w:qFormat/>
    <w:pPr>
      <w:spacing w:before="0" w:after="0" w:line="240" w:lineRule="auto"/>
    </w:pPr>
  </w:style>
  <w:style w:type="paragraph" w:styleId="925">
    <w:name w:val="Title"/>
    <w:basedOn w:val="1083"/>
    <w:next w:val="1083"/>
    <w:link w:val="9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6">
    <w:name w:val="Title Char"/>
    <w:link w:val="925"/>
    <w:uiPriority w:val="10"/>
    <w:rPr>
      <w:sz w:val="48"/>
      <w:szCs w:val="48"/>
    </w:rPr>
  </w:style>
  <w:style w:type="paragraph" w:styleId="927">
    <w:name w:val="Subtitle"/>
    <w:basedOn w:val="1083"/>
    <w:next w:val="1083"/>
    <w:link w:val="928"/>
    <w:uiPriority w:val="11"/>
    <w:qFormat/>
    <w:pPr>
      <w:spacing w:before="200" w:after="200"/>
    </w:pPr>
    <w:rPr>
      <w:sz w:val="24"/>
      <w:szCs w:val="24"/>
    </w:rPr>
  </w:style>
  <w:style w:type="character" w:styleId="928">
    <w:name w:val="Subtitle Char"/>
    <w:link w:val="927"/>
    <w:uiPriority w:val="11"/>
    <w:rPr>
      <w:sz w:val="24"/>
      <w:szCs w:val="24"/>
    </w:rPr>
  </w:style>
  <w:style w:type="paragraph" w:styleId="929">
    <w:name w:val="Quote"/>
    <w:basedOn w:val="1083"/>
    <w:next w:val="1083"/>
    <w:link w:val="930"/>
    <w:uiPriority w:val="29"/>
    <w:qFormat/>
    <w:pPr>
      <w:ind w:left="720" w:right="720"/>
    </w:pPr>
    <w:rPr>
      <w:i/>
    </w:rPr>
  </w:style>
  <w:style w:type="character" w:styleId="930">
    <w:name w:val="Quote Char"/>
    <w:link w:val="929"/>
    <w:uiPriority w:val="29"/>
    <w:rPr>
      <w:i/>
    </w:rPr>
  </w:style>
  <w:style w:type="paragraph" w:styleId="931">
    <w:name w:val="Intense Quote"/>
    <w:basedOn w:val="1083"/>
    <w:next w:val="1083"/>
    <w:link w:val="9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2">
    <w:name w:val="Intense Quote Char"/>
    <w:link w:val="931"/>
    <w:uiPriority w:val="30"/>
    <w:rPr>
      <w:i/>
    </w:rPr>
  </w:style>
  <w:style w:type="paragraph" w:styleId="933">
    <w:name w:val="Header"/>
    <w:basedOn w:val="1083"/>
    <w:link w:val="9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4">
    <w:name w:val="Header Char"/>
    <w:link w:val="933"/>
    <w:uiPriority w:val="99"/>
  </w:style>
  <w:style w:type="paragraph" w:styleId="935">
    <w:name w:val="Footer"/>
    <w:basedOn w:val="1083"/>
    <w:link w:val="9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6">
    <w:name w:val="Footer Char"/>
    <w:link w:val="935"/>
    <w:uiPriority w:val="99"/>
  </w:style>
  <w:style w:type="paragraph" w:styleId="937">
    <w:name w:val="Caption"/>
    <w:basedOn w:val="1083"/>
    <w:next w:val="1083"/>
    <w:link w:val="9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8">
    <w:name w:val="Caption Char"/>
    <w:basedOn w:val="937"/>
    <w:link w:val="935"/>
    <w:uiPriority w:val="99"/>
  </w:style>
  <w:style w:type="table" w:styleId="93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7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7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7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7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8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8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3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4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4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4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4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4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4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4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4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4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6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5">
    <w:name w:val="Hyperlink"/>
    <w:uiPriority w:val="99"/>
    <w:unhideWhenUsed/>
    <w:rPr>
      <w:color w:val="0000ff" w:themeColor="hyperlink"/>
      <w:u w:val="single"/>
    </w:rPr>
  </w:style>
  <w:style w:type="paragraph" w:styleId="1066">
    <w:name w:val="footnote text"/>
    <w:basedOn w:val="1083"/>
    <w:link w:val="1067"/>
    <w:uiPriority w:val="99"/>
    <w:semiHidden/>
    <w:unhideWhenUsed/>
    <w:pPr>
      <w:spacing w:after="40" w:line="240" w:lineRule="auto"/>
    </w:pPr>
    <w:rPr>
      <w:sz w:val="18"/>
    </w:rPr>
  </w:style>
  <w:style w:type="character" w:styleId="1067">
    <w:name w:val="Footnote Text Char"/>
    <w:link w:val="1066"/>
    <w:uiPriority w:val="99"/>
    <w:rPr>
      <w:sz w:val="18"/>
    </w:rPr>
  </w:style>
  <w:style w:type="character" w:styleId="1068">
    <w:name w:val="footnote reference"/>
    <w:uiPriority w:val="99"/>
    <w:unhideWhenUsed/>
    <w:rPr>
      <w:vertAlign w:val="superscript"/>
    </w:rPr>
  </w:style>
  <w:style w:type="paragraph" w:styleId="1069">
    <w:name w:val="endnote text"/>
    <w:basedOn w:val="1083"/>
    <w:link w:val="1070"/>
    <w:uiPriority w:val="99"/>
    <w:semiHidden/>
    <w:unhideWhenUsed/>
    <w:pPr>
      <w:spacing w:after="0" w:line="240" w:lineRule="auto"/>
    </w:pPr>
    <w:rPr>
      <w:sz w:val="20"/>
    </w:rPr>
  </w:style>
  <w:style w:type="character" w:styleId="1070">
    <w:name w:val="Endnote Text Char"/>
    <w:link w:val="1069"/>
    <w:uiPriority w:val="99"/>
    <w:rPr>
      <w:sz w:val="20"/>
    </w:rPr>
  </w:style>
  <w:style w:type="character" w:styleId="1071">
    <w:name w:val="endnote reference"/>
    <w:uiPriority w:val="99"/>
    <w:semiHidden/>
    <w:unhideWhenUsed/>
    <w:rPr>
      <w:vertAlign w:val="superscript"/>
    </w:rPr>
  </w:style>
  <w:style w:type="paragraph" w:styleId="1072">
    <w:name w:val="toc 1"/>
    <w:basedOn w:val="1083"/>
    <w:next w:val="1083"/>
    <w:uiPriority w:val="39"/>
    <w:unhideWhenUsed/>
    <w:pPr>
      <w:ind w:left="0" w:right="0" w:firstLine="0"/>
      <w:spacing w:after="57"/>
    </w:pPr>
  </w:style>
  <w:style w:type="paragraph" w:styleId="1073">
    <w:name w:val="toc 2"/>
    <w:basedOn w:val="1083"/>
    <w:next w:val="1083"/>
    <w:uiPriority w:val="39"/>
    <w:unhideWhenUsed/>
    <w:pPr>
      <w:ind w:left="283" w:right="0" w:firstLine="0"/>
      <w:spacing w:after="57"/>
    </w:pPr>
  </w:style>
  <w:style w:type="paragraph" w:styleId="1074">
    <w:name w:val="toc 3"/>
    <w:basedOn w:val="1083"/>
    <w:next w:val="1083"/>
    <w:uiPriority w:val="39"/>
    <w:unhideWhenUsed/>
    <w:pPr>
      <w:ind w:left="567" w:right="0" w:firstLine="0"/>
      <w:spacing w:after="57"/>
    </w:pPr>
  </w:style>
  <w:style w:type="paragraph" w:styleId="1075">
    <w:name w:val="toc 4"/>
    <w:basedOn w:val="1083"/>
    <w:next w:val="1083"/>
    <w:uiPriority w:val="39"/>
    <w:unhideWhenUsed/>
    <w:pPr>
      <w:ind w:left="850" w:right="0" w:firstLine="0"/>
      <w:spacing w:after="57"/>
    </w:pPr>
  </w:style>
  <w:style w:type="paragraph" w:styleId="1076">
    <w:name w:val="toc 5"/>
    <w:basedOn w:val="1083"/>
    <w:next w:val="1083"/>
    <w:uiPriority w:val="39"/>
    <w:unhideWhenUsed/>
    <w:pPr>
      <w:ind w:left="1134" w:right="0" w:firstLine="0"/>
      <w:spacing w:after="57"/>
    </w:pPr>
  </w:style>
  <w:style w:type="paragraph" w:styleId="1077">
    <w:name w:val="toc 6"/>
    <w:basedOn w:val="1083"/>
    <w:next w:val="1083"/>
    <w:uiPriority w:val="39"/>
    <w:unhideWhenUsed/>
    <w:pPr>
      <w:ind w:left="1417" w:right="0" w:firstLine="0"/>
      <w:spacing w:after="57"/>
    </w:pPr>
  </w:style>
  <w:style w:type="paragraph" w:styleId="1078">
    <w:name w:val="toc 7"/>
    <w:basedOn w:val="1083"/>
    <w:next w:val="1083"/>
    <w:uiPriority w:val="39"/>
    <w:unhideWhenUsed/>
    <w:pPr>
      <w:ind w:left="1701" w:right="0" w:firstLine="0"/>
      <w:spacing w:after="57"/>
    </w:pPr>
  </w:style>
  <w:style w:type="paragraph" w:styleId="1079">
    <w:name w:val="toc 8"/>
    <w:basedOn w:val="1083"/>
    <w:next w:val="1083"/>
    <w:uiPriority w:val="39"/>
    <w:unhideWhenUsed/>
    <w:pPr>
      <w:ind w:left="1984" w:right="0" w:firstLine="0"/>
      <w:spacing w:after="57"/>
    </w:pPr>
  </w:style>
  <w:style w:type="paragraph" w:styleId="1080">
    <w:name w:val="toc 9"/>
    <w:basedOn w:val="1083"/>
    <w:next w:val="1083"/>
    <w:uiPriority w:val="39"/>
    <w:unhideWhenUsed/>
    <w:pPr>
      <w:ind w:left="2268" w:right="0" w:firstLine="0"/>
      <w:spacing w:after="57"/>
    </w:pPr>
  </w:style>
  <w:style w:type="paragraph" w:styleId="1081">
    <w:name w:val="TOC Heading"/>
    <w:uiPriority w:val="39"/>
    <w:unhideWhenUsed/>
  </w:style>
  <w:style w:type="paragraph" w:styleId="1082">
    <w:name w:val="table of figures"/>
    <w:basedOn w:val="1083"/>
    <w:next w:val="1083"/>
    <w:uiPriority w:val="99"/>
    <w:unhideWhenUsed/>
    <w:pPr>
      <w:spacing w:after="0" w:afterAutospacing="0"/>
    </w:pPr>
  </w:style>
  <w:style w:type="paragraph" w:styleId="1083" w:default="1">
    <w:name w:val="Normal"/>
    <w:next w:val="1083"/>
    <w:link w:val="1083"/>
    <w:qFormat/>
    <w:rPr>
      <w:lang w:val="ru-RU" w:eastAsia="ru-RU" w:bidi="ar-SA"/>
    </w:rPr>
  </w:style>
  <w:style w:type="paragraph" w:styleId="1084">
    <w:name w:val="Заголовок 1"/>
    <w:basedOn w:val="1083"/>
    <w:next w:val="1084"/>
    <w:link w:val="1097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085">
    <w:name w:val="Заголовок 2"/>
    <w:basedOn w:val="1083"/>
    <w:next w:val="1083"/>
    <w:link w:val="1104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086">
    <w:name w:val="Основной шрифт абзаца"/>
    <w:next w:val="1086"/>
    <w:link w:val="1083"/>
    <w:uiPriority w:val="1"/>
    <w:unhideWhenUsed/>
  </w:style>
  <w:style w:type="table" w:styleId="1087">
    <w:name w:val="Обычная таблица"/>
    <w:next w:val="1087"/>
    <w:link w:val="1083"/>
    <w:uiPriority w:val="99"/>
    <w:semiHidden/>
    <w:unhideWhenUsed/>
    <w:qFormat/>
    <w:tblPr/>
  </w:style>
  <w:style w:type="numbering" w:styleId="1088">
    <w:name w:val="Нет списка"/>
    <w:next w:val="1088"/>
    <w:link w:val="1083"/>
    <w:uiPriority w:val="99"/>
    <w:semiHidden/>
    <w:unhideWhenUsed/>
  </w:style>
  <w:style w:type="paragraph" w:styleId="1089">
    <w:name w:val="Без интервала"/>
    <w:next w:val="1089"/>
    <w:link w:val="1090"/>
    <w:uiPriority w:val="1"/>
    <w:qFormat/>
    <w:rPr>
      <w:sz w:val="22"/>
      <w:szCs w:val="22"/>
      <w:lang w:val="ru-RU" w:eastAsia="en-US" w:bidi="ar-SA"/>
    </w:rPr>
  </w:style>
  <w:style w:type="character" w:styleId="1090">
    <w:name w:val="Без интервала Знак"/>
    <w:next w:val="1090"/>
    <w:link w:val="1089"/>
    <w:uiPriority w:val="1"/>
    <w:rPr>
      <w:sz w:val="22"/>
      <w:szCs w:val="22"/>
      <w:lang w:val="ru-RU" w:eastAsia="en-US" w:bidi="ar-SA"/>
    </w:rPr>
  </w:style>
  <w:style w:type="paragraph" w:styleId="1091">
    <w:name w:val="Нижний колонтитул"/>
    <w:basedOn w:val="1083"/>
    <w:next w:val="1091"/>
    <w:link w:val="109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092">
    <w:name w:val="Нижний колонтитул Знак"/>
    <w:next w:val="1092"/>
    <w:link w:val="1091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093">
    <w:name w:val="Строгий"/>
    <w:next w:val="1093"/>
    <w:link w:val="1083"/>
    <w:uiPriority w:val="22"/>
    <w:qFormat/>
    <w:rPr>
      <w:b/>
      <w:bCs/>
      <w:color w:val="943634"/>
      <w:spacing w:val="5"/>
    </w:rPr>
  </w:style>
  <w:style w:type="paragraph" w:styleId="1094">
    <w:name w:val="Обычный (Интернет),Обычный (веб)"/>
    <w:basedOn w:val="1083"/>
    <w:next w:val="1094"/>
    <w:link w:val="1083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095">
    <w:name w:val="Верхний колонтитул"/>
    <w:basedOn w:val="1083"/>
    <w:next w:val="1095"/>
    <w:link w:val="10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96">
    <w:name w:val="Верхний колонтитул Знак"/>
    <w:basedOn w:val="1086"/>
    <w:next w:val="1096"/>
    <w:link w:val="1095"/>
    <w:uiPriority w:val="99"/>
  </w:style>
  <w:style w:type="character" w:styleId="1097">
    <w:name w:val="Заголовок 1 Знак"/>
    <w:next w:val="1097"/>
    <w:link w:val="1084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098">
    <w:name w:val="Основной текст"/>
    <w:basedOn w:val="1083"/>
    <w:next w:val="1098"/>
    <w:link w:val="1099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099">
    <w:name w:val="Основной текст Знак"/>
    <w:next w:val="1099"/>
    <w:link w:val="1098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100">
    <w:name w:val="Абзац списка"/>
    <w:basedOn w:val="1083"/>
    <w:next w:val="1100"/>
    <w:link w:val="1083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1">
    <w:name w:val="Table Paragraph"/>
    <w:basedOn w:val="1083"/>
    <w:next w:val="1101"/>
    <w:link w:val="1083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2">
    <w:name w:val="ConsPlusNormal"/>
    <w:next w:val="1102"/>
    <w:link w:val="1083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103">
    <w:name w:val="Гиперссылка"/>
    <w:next w:val="1103"/>
    <w:link w:val="1083"/>
    <w:uiPriority w:val="99"/>
    <w:unhideWhenUsed/>
    <w:rPr>
      <w:color w:val="0000ff"/>
      <w:u w:val="single"/>
    </w:rPr>
  </w:style>
  <w:style w:type="character" w:styleId="1104">
    <w:name w:val="Заголовок 2 Знак"/>
    <w:next w:val="1104"/>
    <w:link w:val="1085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105">
    <w:name w:val="Цитата 2"/>
    <w:basedOn w:val="1083"/>
    <w:next w:val="1083"/>
    <w:link w:val="1106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06">
    <w:name w:val="Цитата 2 Знак"/>
    <w:next w:val="1106"/>
    <w:link w:val="1105"/>
    <w:uiPriority w:val="29"/>
    <w:rPr>
      <w:rFonts w:eastAsia="Times New Roman"/>
      <w:i/>
      <w:iCs/>
      <w:color w:val="000000"/>
      <w:lang w:val="en-US" w:eastAsia="en-US"/>
    </w:rPr>
  </w:style>
  <w:style w:type="paragraph" w:styleId="1107">
    <w:name w:val="Текст выноски"/>
    <w:basedOn w:val="1083"/>
    <w:next w:val="1107"/>
    <w:link w:val="1108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08">
    <w:name w:val="Текст выноски Знак"/>
    <w:next w:val="1108"/>
    <w:link w:val="1107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09">
    <w:name w:val="ConsNonformat"/>
    <w:next w:val="1109"/>
    <w:link w:val="1083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10">
    <w:name w:val="apple-converted-space"/>
    <w:next w:val="1110"/>
    <w:link w:val="1083"/>
  </w:style>
  <w:style w:type="paragraph" w:styleId="1111">
    <w:name w:val="Обычный1"/>
    <w:next w:val="1111"/>
    <w:link w:val="1083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12">
    <w:name w:val="ТЕКСТ№"/>
    <w:basedOn w:val="1083"/>
    <w:next w:val="1112"/>
    <w:link w:val="1083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13">
    <w:name w:val="ТЕКСТ"/>
    <w:basedOn w:val="1083"/>
    <w:next w:val="1113"/>
    <w:link w:val="1083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14">
    <w:name w:val="Цветовое выделение"/>
    <w:next w:val="1114"/>
    <w:link w:val="1083"/>
    <w:rPr>
      <w:b/>
      <w:bCs/>
      <w:color w:val="000080"/>
    </w:rPr>
  </w:style>
  <w:style w:type="paragraph" w:styleId="1115">
    <w:name w:val=".FORMATTEXT"/>
    <w:next w:val="1115"/>
    <w:link w:val="1083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16">
    <w:name w:val="formattext"/>
    <w:next w:val="1116"/>
    <w:link w:val="1083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17">
    <w:name w:val="fontstyle01"/>
    <w:next w:val="1117"/>
    <w:link w:val="1083"/>
    <w:rPr>
      <w:rFonts w:ascii="TimesNewRomanPSMT" w:hAnsi="TimesNewRomanPSMT"/>
      <w:color w:val="000000"/>
      <w:sz w:val="24"/>
      <w:szCs w:val="24"/>
    </w:rPr>
  </w:style>
  <w:style w:type="paragraph" w:styleId="1118">
    <w:name w:val="Основной текст с отступом"/>
    <w:basedOn w:val="1083"/>
    <w:next w:val="1118"/>
    <w:link w:val="1119"/>
    <w:uiPriority w:val="99"/>
    <w:semiHidden/>
    <w:unhideWhenUsed/>
    <w:pPr>
      <w:ind w:left="283"/>
      <w:spacing w:after="120"/>
    </w:pPr>
  </w:style>
  <w:style w:type="character" w:styleId="1119">
    <w:name w:val="Основной текст с отступом Знак"/>
    <w:basedOn w:val="1086"/>
    <w:next w:val="1119"/>
    <w:link w:val="1118"/>
    <w:uiPriority w:val="99"/>
    <w:semiHidden/>
  </w:style>
  <w:style w:type="character" w:styleId="1120">
    <w:name w:val="info-property-value"/>
    <w:next w:val="1120"/>
    <w:link w:val="1083"/>
  </w:style>
  <w:style w:type="numbering" w:styleId="1121">
    <w:name w:val="Нет списка1"/>
    <w:next w:val="1088"/>
    <w:link w:val="1083"/>
    <w:uiPriority w:val="99"/>
    <w:semiHidden/>
    <w:unhideWhenUsed/>
  </w:style>
  <w:style w:type="paragraph" w:styleId="1122">
    <w:name w:val="ppub"/>
    <w:basedOn w:val="1083"/>
    <w:next w:val="1122"/>
    <w:link w:val="1083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23">
    <w:name w:val="Сетка таблицы"/>
    <w:basedOn w:val="1087"/>
    <w:next w:val="1123"/>
    <w:link w:val="1083"/>
    <w:uiPriority w:val="59"/>
    <w:tblPr/>
  </w:style>
  <w:style w:type="paragraph" w:styleId="1124">
    <w:name w:val="Схема документа"/>
    <w:basedOn w:val="1083"/>
    <w:next w:val="1124"/>
    <w:link w:val="1125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25">
    <w:name w:val="Схема документа Знак"/>
    <w:next w:val="1125"/>
    <w:link w:val="1124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26">
    <w:name w:val="Font Style18"/>
    <w:next w:val="1126"/>
    <w:link w:val="1083"/>
    <w:uiPriority w:val="99"/>
    <w:rPr>
      <w:sz w:val="26"/>
      <w:szCs w:val="26"/>
    </w:rPr>
  </w:style>
  <w:style w:type="paragraph" w:styleId="1127">
    <w:name w:val="ConsNormal"/>
    <w:next w:val="1127"/>
    <w:link w:val="1083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28">
    <w:name w:val="Основной текст 3"/>
    <w:basedOn w:val="1083"/>
    <w:next w:val="1128"/>
    <w:link w:val="1129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29">
    <w:name w:val="Основной текст 3 Знак"/>
    <w:next w:val="1129"/>
    <w:link w:val="1128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0">
    <w:name w:val="Знак примечания"/>
    <w:next w:val="1130"/>
    <w:link w:val="1083"/>
    <w:uiPriority w:val="99"/>
    <w:semiHidden/>
    <w:unhideWhenUsed/>
    <w:rPr>
      <w:sz w:val="16"/>
      <w:szCs w:val="16"/>
    </w:rPr>
  </w:style>
  <w:style w:type="paragraph" w:styleId="1131">
    <w:name w:val="Текст примечания"/>
    <w:basedOn w:val="1083"/>
    <w:next w:val="1131"/>
    <w:link w:val="1132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32">
    <w:name w:val="Текст примечания Знак"/>
    <w:next w:val="1132"/>
    <w:link w:val="1131"/>
    <w:uiPriority w:val="99"/>
    <w:semiHidden/>
    <w:rPr>
      <w:lang w:eastAsia="en-US"/>
    </w:rPr>
  </w:style>
  <w:style w:type="paragraph" w:styleId="1133">
    <w:name w:val="Тема примечания"/>
    <w:basedOn w:val="1131"/>
    <w:next w:val="1131"/>
    <w:link w:val="1134"/>
    <w:uiPriority w:val="99"/>
    <w:semiHidden/>
    <w:unhideWhenUsed/>
    <w:rPr>
      <w:b/>
      <w:bCs/>
    </w:rPr>
  </w:style>
  <w:style w:type="character" w:styleId="1134">
    <w:name w:val="Тема примечания Знак"/>
    <w:next w:val="1134"/>
    <w:link w:val="1133"/>
    <w:uiPriority w:val="99"/>
    <w:semiHidden/>
    <w:rPr>
      <w:b/>
      <w:bCs/>
      <w:lang w:eastAsia="en-US"/>
    </w:rPr>
  </w:style>
  <w:style w:type="character" w:styleId="1135" w:default="1">
    <w:name w:val="Default Paragraph Font"/>
    <w:uiPriority w:val="1"/>
    <w:semiHidden/>
    <w:unhideWhenUsed/>
  </w:style>
  <w:style w:type="numbering" w:styleId="1136" w:default="1">
    <w:name w:val="No List"/>
    <w:uiPriority w:val="99"/>
    <w:semiHidden/>
    <w:unhideWhenUsed/>
  </w:style>
  <w:style w:type="table" w:styleId="1137" w:default="1">
    <w:name w:val="Normal Table"/>
    <w:uiPriority w:val="99"/>
    <w:semiHidden/>
    <w:unhideWhenUsed/>
    <w:tblPr/>
  </w:style>
  <w:style w:type="paragraph" w:styleId="1138" w:customStyle="1">
    <w:name w:val=".HEADERTEXT"/>
    <w:next w:val="1019"/>
    <w:link w:val="976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06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DemidovAG</cp:lastModifiedBy>
  <cp:revision>97</cp:revision>
  <dcterms:created xsi:type="dcterms:W3CDTF">2023-02-27T06:50:00Z</dcterms:created>
  <dcterms:modified xsi:type="dcterms:W3CDTF">2025-10-03T10:14:23Z</dcterms:modified>
  <cp:version>1048576</cp:version>
</cp:coreProperties>
</file>