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highlight w:val="none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1113"/>
        <w:jc w:val="center"/>
        <w:spacing w:line="360" w:lineRule="auto"/>
        <w:rPr>
          <w:rFonts w:ascii="Times New Roman" w:hAnsi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/>
          <w:b/>
          <w:sz w:val="24"/>
          <w:szCs w:val="24"/>
        </w:rPr>
        <w:t xml:space="preserve">Ассоциация «Саморегулируемая организация</w:t>
      </w:r>
      <w:r>
        <w:rPr>
          <w:rFonts w:ascii="Times New Roman" w:hAnsi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/>
          <w:b/>
          <w:bCs/>
          <w:sz w:val="24"/>
          <w:szCs w:val="24"/>
          <w:highlight w:val="none"/>
        </w:rPr>
      </w:r>
    </w:p>
    <w:p>
      <w:pPr>
        <w:pStyle w:val="1113"/>
        <w:jc w:val="center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«Тверское объединение проектировщиков»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ind w:left="708" w:hanging="708"/>
        <w:jc w:val="center"/>
        <w:spacing w:line="36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1113"/>
        <w:ind w:left="708" w:hanging="708"/>
        <w:jc w:val="center"/>
        <w:spacing w:line="360" w:lineRule="auto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Заседание правления А</w:t>
      </w:r>
      <w:r>
        <w:rPr>
          <w:rFonts w:ascii="Times New Roman" w:hAnsi="Times New Roman"/>
          <w:sz w:val="24"/>
          <w:szCs w:val="24"/>
        </w:rPr>
        <w:t xml:space="preserve">ссоциации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left="708" w:hanging="708"/>
        <w:jc w:val="center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1113"/>
        <w:ind w:left="708" w:hanging="708"/>
        <w:jc w:val="center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Протокол № </w:t>
      </w:r>
      <w:r>
        <w:rPr>
          <w:rFonts w:ascii="Times New Roman" w:hAnsi="Times New Roman"/>
          <w:sz w:val="24"/>
          <w:szCs w:val="24"/>
        </w:rPr>
        <w:t xml:space="preserve">07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left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1113"/>
        <w:jc w:val="center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Место проведения заседания: г. Тверь</w:t>
        <w:tab/>
        <w:tab/>
        <w:tab/>
        <w:tab/>
        <w:tab/>
        <w:tab/>
        <w:t xml:space="preserve">22.07</w:t>
      </w:r>
      <w:r>
        <w:rPr>
          <w:rFonts w:ascii="Times New Roman" w:hAnsi="Times New Roman"/>
          <w:sz w:val="24"/>
          <w:szCs w:val="24"/>
        </w:rPr>
        <w:t xml:space="preserve">.2026</w:t>
      </w:r>
      <w:r>
        <w:rPr>
          <w:rFonts w:ascii="Times New Roman" w:hAnsi="Times New Roman"/>
          <w:sz w:val="24"/>
          <w:szCs w:val="24"/>
        </w:rPr>
        <w:t xml:space="preserve"> г.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center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1113"/>
        <w:jc w:val="center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Время начала заседания  12 ч. 00 мин.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111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pStyle w:val="1113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Основание созыва правления ассоциа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ц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«СРО «ТОП» (далее Ассоциации) – решение вице-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президента Ассоциации Барковского А.Ю.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(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согласно п. 1.3 Положения о президенте Ассоциации и п.10.11 Устава Ассоциации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).</w:t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pStyle w:val="1113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Председательствующий на заседании правления Ассоциации вице-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президент Ассоци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ац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ии Барковский А.Ю.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(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согласно п. 1.3 Положения о президенте Ассоциации и п.10.11 Устава Ассоциации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).</w:t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pStyle w:val="1113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Из 6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члено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в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п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р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а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вления Ассоциации для участия в з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аседании зарегистрировались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4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чл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е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нов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правления.</w:t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pStyle w:val="1113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Присутствовали члены правления с правом голоса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:</w:t>
      </w:r>
      <w:r>
        <w:rPr>
          <w:rFonts w:ascii="Times New Roman" w:hAnsi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/>
          <w:color w:val="000000" w:themeColor="text1"/>
          <w:sz w:val="24"/>
          <w:szCs w:val="24"/>
          <w:highlight w:val="none"/>
        </w:rPr>
      </w:r>
    </w:p>
    <w:p>
      <w:pPr>
        <w:pStyle w:val="1113"/>
        <w:ind w:left="0" w:firstLine="708"/>
        <w:rPr>
          <w:rFonts w:ascii="Times New Roman" w:hAnsi="Times New Roman" w:eastAsia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/>
          <w:color w:val="000000" w:themeColor="text1"/>
          <w:sz w:val="24"/>
          <w:szCs w:val="24"/>
          <w:highlight w:val="none"/>
        </w:rPr>
        <w:t xml:space="preserve">1.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Б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а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рковский Андрей Юрьевич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-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color w:val="000000" w:themeColor="text1"/>
          <w:spacing w:val="1"/>
          <w:sz w:val="24"/>
          <w:szCs w:val="24"/>
          <w:lang w:eastAsia="en-US" w:bidi="en-US"/>
        </w:rPr>
        <w:t xml:space="preserve">директор ОО</w:t>
      </w:r>
      <w:r>
        <w:rPr>
          <w:rFonts w:ascii="Times New Roman" w:hAnsi="Times New Roman" w:eastAsia="Times New Roman"/>
          <w:color w:val="000000" w:themeColor="text1"/>
          <w:spacing w:val="1"/>
          <w:sz w:val="24"/>
          <w:szCs w:val="24"/>
          <w:lang w:eastAsia="en-US" w:bidi="en-US"/>
        </w:rPr>
        <w:t xml:space="preserve">О АФ «Домус»;</w:t>
      </w:r>
      <w:r>
        <w:rPr>
          <w:rFonts w:ascii="Times New Roman" w:hAnsi="Times New Roman" w:eastAsia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eastAsia="Times New Roman"/>
          <w:color w:val="000000" w:themeColor="text1"/>
          <w:sz w:val="24"/>
          <w:szCs w:val="24"/>
          <w:highlight w:val="none"/>
        </w:rPr>
      </w:r>
    </w:p>
    <w:p>
      <w:pPr>
        <w:ind w:left="0" w:right="0" w:firstLine="708"/>
        <w:rPr>
          <w:rFonts w:ascii="Times New Roman" w:hAnsi="Times New Roman"/>
          <w:color w:val="000000" w:themeColor="text1"/>
          <w:spacing w:val="1"/>
          <w:sz w:val="24"/>
          <w:szCs w:val="24"/>
          <w:highlight w:val="none"/>
        </w:rPr>
      </w:pPr>
      <w:r>
        <w:rPr>
          <w:rFonts w:ascii="Times New Roman" w:hAnsi="Times New Roman"/>
          <w:color w:val="000000" w:themeColor="text1"/>
          <w:spacing w:val="1"/>
          <w:sz w:val="24"/>
          <w:szCs w:val="24"/>
          <w:highlight w:val="none"/>
        </w:rPr>
        <w:t xml:space="preserve">2. Мацаева Анна Николаевна – директор ООО «КПМ № 2»;</w:t>
      </w:r>
      <w:r>
        <w:rPr>
          <w:rFonts w:ascii="Times New Roman" w:hAnsi="Times New Roman"/>
          <w:color w:val="000000" w:themeColor="text1"/>
          <w:spacing w:val="1"/>
          <w:sz w:val="24"/>
          <w:szCs w:val="24"/>
          <w:highlight w:val="none"/>
        </w:rPr>
      </w:r>
      <w:r>
        <w:rPr>
          <w:rFonts w:ascii="Times New Roman" w:hAnsi="Times New Roman"/>
          <w:color w:val="000000" w:themeColor="text1"/>
          <w:spacing w:val="1"/>
          <w:sz w:val="24"/>
          <w:szCs w:val="24"/>
          <w:highlight w:val="none"/>
        </w:rPr>
      </w:r>
    </w:p>
    <w:p>
      <w:pPr>
        <w:ind w:left="0" w:right="0" w:firstLine="708"/>
        <w:rPr>
          <w:rFonts w:ascii="Times New Roman" w:hAnsi="Times New Roman"/>
          <w:color w:val="000000" w:themeColor="text1"/>
          <w:spacing w:val="1"/>
          <w:sz w:val="24"/>
          <w:szCs w:val="24"/>
          <w:highlight w:val="none"/>
        </w:rPr>
      </w:pPr>
      <w:r>
        <w:rPr>
          <w:rFonts w:ascii="Times New Roman" w:hAnsi="Times New Roman"/>
          <w:color w:val="000000" w:themeColor="text1"/>
          <w:spacing w:val="1"/>
          <w:sz w:val="24"/>
          <w:szCs w:val="24"/>
          <w:highlight w:val="none"/>
        </w:rPr>
        <w:t xml:space="preserve">3. Микрюков Владимир Борисович – директор ООО «Артис»;</w:t>
      </w:r>
      <w:r>
        <w:rPr>
          <w:rFonts w:ascii="Times New Roman" w:hAnsi="Times New Roman"/>
          <w:color w:val="000000" w:themeColor="text1"/>
          <w:spacing w:val="1"/>
          <w:sz w:val="24"/>
          <w:szCs w:val="24"/>
          <w:highlight w:val="none"/>
        </w:rPr>
      </w:r>
      <w:r>
        <w:rPr>
          <w:rFonts w:ascii="Times New Roman" w:hAnsi="Times New Roman"/>
          <w:color w:val="000000" w:themeColor="text1"/>
          <w:spacing w:val="1"/>
          <w:sz w:val="24"/>
          <w:szCs w:val="24"/>
          <w:highlight w:val="none"/>
        </w:rPr>
      </w:r>
    </w:p>
    <w:p>
      <w:pPr>
        <w:ind w:left="0" w:firstLine="708"/>
        <w:spacing w:line="276" w:lineRule="auto"/>
        <w:rPr>
          <w:rFonts w:ascii="Times New Roman" w:hAnsi="Times New Roman"/>
          <w:color w:val="000000" w:themeColor="text1"/>
          <w:spacing w:val="1"/>
          <w:sz w:val="24"/>
          <w:szCs w:val="24"/>
          <w:highlight w:val="none"/>
        </w:rPr>
      </w:pPr>
      <w:r>
        <w:rPr>
          <w:rFonts w:ascii="Times New Roman" w:hAnsi="Times New Roman"/>
          <w:color w:val="000000" w:themeColor="text1"/>
          <w:spacing w:val="1"/>
          <w:sz w:val="24"/>
          <w:szCs w:val="24"/>
          <w:highlight w:val="none"/>
        </w:rPr>
      </w:r>
      <w:r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4. </w:t>
      </w:r>
      <w:r>
        <w:rPr>
          <w:rFonts w:ascii="Times New Roman" w:hAnsi="Times New Roman"/>
          <w:color w:val="000000" w:themeColor="text1"/>
          <w:sz w:val="24"/>
          <w:szCs w:val="24"/>
          <w:highlight w:val="none"/>
          <w:lang w:val="ru-RU"/>
        </w:rPr>
        <w:t xml:space="preserve">Сипягин А</w:t>
      </w:r>
      <w:r>
        <w:rPr>
          <w:rFonts w:ascii="Times New Roman" w:hAnsi="Times New Roman"/>
          <w:color w:val="000000" w:themeColor="text1"/>
          <w:sz w:val="24"/>
          <w:szCs w:val="24"/>
          <w:highlight w:val="none"/>
          <w:lang w:val="ru-RU"/>
        </w:rPr>
        <w:t xml:space="preserve">лександ</w:t>
      </w:r>
      <w:r>
        <w:rPr>
          <w:rFonts w:ascii="Times New Roman" w:hAnsi="Times New Roman"/>
          <w:color w:val="000000" w:themeColor="text1"/>
          <w:sz w:val="24"/>
          <w:szCs w:val="24"/>
          <w:highlight w:val="none"/>
          <w:lang w:val="ru-RU"/>
        </w:rPr>
        <w:t xml:space="preserve">р Николаевич – ген. директор ассоциации «СРО «ТОС».</w:t>
      </w:r>
      <w:r>
        <w:rPr>
          <w:rFonts w:ascii="Times New Roman" w:hAnsi="Times New Roman"/>
          <w:color w:val="000000" w:themeColor="text1"/>
          <w:spacing w:val="1"/>
          <w:sz w:val="24"/>
          <w:szCs w:val="24"/>
          <w:highlight w:val="none"/>
        </w:rPr>
      </w:r>
      <w:r>
        <w:rPr>
          <w:rFonts w:ascii="Times New Roman" w:hAnsi="Times New Roman"/>
          <w:color w:val="000000" w:themeColor="text1"/>
          <w:spacing w:val="1"/>
          <w:sz w:val="24"/>
          <w:szCs w:val="24"/>
          <w:highlight w:val="none"/>
        </w:rPr>
      </w:r>
    </w:p>
    <w:p>
      <w:pPr>
        <w:ind w:left="0" w:firstLine="0"/>
        <w:rPr>
          <w:rFonts w:ascii="Times New Roman" w:hAnsi="Times New Roman"/>
          <w:color w:val="000000" w:themeColor="text1"/>
          <w:spacing w:val="1"/>
          <w:sz w:val="24"/>
          <w:szCs w:val="24"/>
        </w:rPr>
      </w:pPr>
      <w:r>
        <w:rPr>
          <w:rFonts w:ascii="Times New Roman" w:hAnsi="Times New Roman"/>
          <w:color w:val="000000" w:themeColor="text1"/>
          <w:spacing w:val="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pacing w:val="1"/>
          <w:sz w:val="24"/>
          <w:szCs w:val="24"/>
        </w:rPr>
      </w:r>
      <w:r>
        <w:rPr>
          <w:rFonts w:ascii="Times New Roman" w:hAnsi="Times New Roman"/>
          <w:color w:val="000000" w:themeColor="text1"/>
          <w:spacing w:val="1"/>
          <w:sz w:val="24"/>
          <w:szCs w:val="24"/>
        </w:rPr>
      </w:r>
    </w:p>
    <w:p>
      <w:pPr>
        <w:pStyle w:val="1113"/>
        <w:ind w:firstLine="708"/>
        <w:jc w:val="both"/>
        <w:rPr>
          <w:rFonts w:ascii="Times New Roman" w:hAnsi="Times New Roman"/>
          <w:i w:val="0"/>
          <w:iCs w:val="0"/>
          <w:color w:val="000000" w:themeColor="text1"/>
          <w:spacing w:val="1"/>
          <w:sz w:val="24"/>
          <w:szCs w:val="24"/>
          <w:highlight w:val="none"/>
        </w:rPr>
      </w:pPr>
      <w:r>
        <w:rPr>
          <w:rFonts w:ascii="Times New Roman" w:hAnsi="Times New Roman"/>
          <w:i w:val="0"/>
          <w:iCs w:val="0"/>
          <w:color w:val="000000" w:themeColor="text1"/>
          <w:spacing w:val="1"/>
          <w:sz w:val="24"/>
          <w:szCs w:val="24"/>
        </w:rPr>
        <w:t xml:space="preserve">На заседании правления пр</w:t>
      </w:r>
      <w:r>
        <w:rPr>
          <w:rFonts w:ascii="Times New Roman" w:hAnsi="Times New Roman"/>
          <w:i w:val="0"/>
          <w:iCs w:val="0"/>
          <w:color w:val="000000" w:themeColor="text1"/>
          <w:spacing w:val="1"/>
          <w:sz w:val="24"/>
          <w:szCs w:val="24"/>
        </w:rPr>
        <w:t xml:space="preserve">и</w:t>
      </w:r>
      <w:r>
        <w:rPr>
          <w:rFonts w:ascii="Times New Roman" w:hAnsi="Times New Roman"/>
          <w:i w:val="0"/>
          <w:iCs w:val="0"/>
          <w:color w:val="000000" w:themeColor="text1"/>
          <w:spacing w:val="1"/>
          <w:sz w:val="24"/>
          <w:szCs w:val="24"/>
        </w:rPr>
        <w:t xml:space="preserve">с</w:t>
      </w:r>
      <w:r>
        <w:rPr>
          <w:rFonts w:ascii="Times New Roman" w:hAnsi="Times New Roman"/>
          <w:i w:val="0"/>
          <w:iCs w:val="0"/>
          <w:color w:val="000000" w:themeColor="text1"/>
          <w:spacing w:val="1"/>
          <w:sz w:val="24"/>
          <w:szCs w:val="24"/>
        </w:rPr>
        <w:t xml:space="preserve">у</w:t>
      </w:r>
      <w:r>
        <w:rPr>
          <w:rFonts w:ascii="Times New Roman" w:hAnsi="Times New Roman"/>
          <w:i w:val="0"/>
          <w:iCs w:val="0"/>
          <w:color w:val="000000" w:themeColor="text1"/>
          <w:spacing w:val="1"/>
          <w:sz w:val="24"/>
          <w:szCs w:val="24"/>
        </w:rPr>
        <w:t xml:space="preserve">т</w:t>
      </w:r>
      <w:r>
        <w:rPr>
          <w:rFonts w:ascii="Times New Roman" w:hAnsi="Times New Roman"/>
          <w:i w:val="0"/>
          <w:iCs w:val="0"/>
          <w:color w:val="000000" w:themeColor="text1"/>
          <w:spacing w:val="1"/>
          <w:sz w:val="24"/>
          <w:szCs w:val="24"/>
        </w:rPr>
        <w:t xml:space="preserve">ствовали без права го</w:t>
      </w:r>
      <w:r>
        <w:rPr>
          <w:rFonts w:ascii="Times New Roman" w:hAnsi="Times New Roman"/>
          <w:i w:val="0"/>
          <w:iCs w:val="0"/>
          <w:color w:val="000000" w:themeColor="text1"/>
          <w:spacing w:val="1"/>
          <w:sz w:val="24"/>
          <w:szCs w:val="24"/>
        </w:rPr>
        <w:t xml:space="preserve">лосования следующие лица:</w:t>
      </w:r>
      <w:r>
        <w:rPr>
          <w:rFonts w:ascii="Times New Roman" w:hAnsi="Times New Roman"/>
          <w:i w:val="0"/>
          <w:iCs w:val="0"/>
          <w:color w:val="000000" w:themeColor="text1"/>
          <w:spacing w:val="1"/>
          <w:sz w:val="24"/>
          <w:szCs w:val="24"/>
          <w:highlight w:val="none"/>
        </w:rPr>
      </w:r>
      <w:r>
        <w:rPr>
          <w:rFonts w:ascii="Times New Roman" w:hAnsi="Times New Roman"/>
          <w:i w:val="0"/>
          <w:iCs w:val="0"/>
          <w:color w:val="000000" w:themeColor="text1"/>
          <w:spacing w:val="1"/>
          <w:sz w:val="24"/>
          <w:szCs w:val="24"/>
          <w:highlight w:val="none"/>
        </w:rPr>
      </w:r>
    </w:p>
    <w:p>
      <w:pPr>
        <w:pStyle w:val="1113"/>
        <w:ind w:firstLine="708"/>
        <w:jc w:val="both"/>
        <w:rPr>
          <w:rFonts w:ascii="Times New Roman" w:hAnsi="Times New Roman"/>
          <w:color w:val="000000" w:themeColor="text1"/>
          <w:spacing w:val="1"/>
          <w:sz w:val="24"/>
          <w:szCs w:val="24"/>
        </w:rPr>
      </w:pPr>
      <w:r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Владимирова Е.М. - </w:t>
      </w:r>
      <w:r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главный специалист-эксперт </w:t>
      </w:r>
      <w:r>
        <w:rPr>
          <w:rFonts w:ascii="Times New Roman" w:hAnsi="Times New Roman"/>
          <w:color w:val="000000" w:themeColor="text1"/>
          <w:spacing w:val="1"/>
          <w:sz w:val="24"/>
          <w:szCs w:val="24"/>
          <w:highlight w:val="none"/>
        </w:rPr>
        <w:t xml:space="preserve">ассоциации «СРО «ТОП»</w:t>
      </w:r>
      <w:r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;</w:t>
      </w:r>
      <w:r>
        <w:rPr>
          <w:rFonts w:ascii="Times New Roman" w:hAnsi="Times New Roman"/>
          <w:color w:val="000000" w:themeColor="text1"/>
          <w:spacing w:val="1"/>
          <w:sz w:val="24"/>
          <w:szCs w:val="24"/>
        </w:rPr>
      </w:r>
      <w:r>
        <w:rPr>
          <w:rFonts w:ascii="Times New Roman" w:hAnsi="Times New Roman"/>
          <w:color w:val="000000" w:themeColor="text1"/>
          <w:spacing w:val="1"/>
          <w:sz w:val="24"/>
          <w:szCs w:val="24"/>
        </w:rPr>
      </w:r>
    </w:p>
    <w:p>
      <w:pPr>
        <w:ind w:firstLine="708"/>
        <w:jc w:val="both"/>
        <w:rPr>
          <w:rFonts w:ascii="Times New Roman" w:hAnsi="Times New Roman"/>
          <w:color w:val="000000" w:themeColor="text1"/>
          <w:spacing w:val="1"/>
          <w:sz w:val="24"/>
          <w:szCs w:val="24"/>
          <w:highlight w:val="none"/>
        </w:rPr>
      </w:pPr>
      <w:r>
        <w:rPr>
          <w:rFonts w:ascii="Times New Roman" w:hAnsi="Times New Roman"/>
          <w:color w:val="000000" w:themeColor="text1"/>
          <w:spacing w:val="1"/>
          <w:sz w:val="24"/>
          <w:szCs w:val="24"/>
          <w:highlight w:val="none"/>
        </w:rPr>
        <w:t xml:space="preserve">Демидов А.Г. – зам. директора ассоциации «СРО «ТОП»;</w:t>
      </w:r>
      <w:r>
        <w:rPr>
          <w:rFonts w:ascii="Times New Roman" w:hAnsi="Times New Roman"/>
          <w:color w:val="000000" w:themeColor="text1"/>
          <w:spacing w:val="1"/>
          <w:sz w:val="24"/>
          <w:szCs w:val="24"/>
          <w:highlight w:val="none"/>
        </w:rPr>
      </w:r>
      <w:r>
        <w:rPr>
          <w:rFonts w:ascii="Times New Roman" w:hAnsi="Times New Roman"/>
          <w:color w:val="000000" w:themeColor="text1"/>
          <w:spacing w:val="1"/>
          <w:sz w:val="24"/>
          <w:szCs w:val="24"/>
          <w:highlight w:val="none"/>
        </w:rPr>
      </w:r>
    </w:p>
    <w:p>
      <w:pPr>
        <w:ind w:firstLine="708"/>
        <w:jc w:val="both"/>
        <w:rPr>
          <w:rFonts w:ascii="Times New Roman" w:hAnsi="Times New Roman"/>
          <w:color w:val="000000" w:themeColor="text1"/>
          <w:spacing w:val="1"/>
          <w:sz w:val="24"/>
          <w:szCs w:val="24"/>
          <w:highlight w:val="none"/>
        </w:rPr>
      </w:pPr>
      <w:r>
        <w:rPr>
          <w:rFonts w:ascii="Times New Roman" w:hAnsi="Times New Roman"/>
          <w:color w:val="000000" w:themeColor="text1"/>
          <w:spacing w:val="1"/>
          <w:sz w:val="24"/>
          <w:szCs w:val="24"/>
          <w:highlight w:val="none"/>
        </w:rPr>
        <w:t xml:space="preserve">Демидов С.Г. – директор ассоциации «СРО «ТОП».</w:t>
      </w:r>
      <w:r>
        <w:rPr>
          <w:rFonts w:ascii="Times New Roman" w:hAnsi="Times New Roman"/>
          <w:color w:val="000000" w:themeColor="text1"/>
          <w:spacing w:val="1"/>
          <w:sz w:val="24"/>
          <w:szCs w:val="24"/>
          <w:highlight w:val="none"/>
        </w:rPr>
      </w:r>
      <w:r>
        <w:rPr>
          <w:rFonts w:ascii="Times New Roman" w:hAnsi="Times New Roman"/>
          <w:color w:val="000000" w:themeColor="text1"/>
          <w:spacing w:val="1"/>
          <w:sz w:val="24"/>
          <w:szCs w:val="24"/>
          <w:highlight w:val="none"/>
        </w:rPr>
      </w:r>
    </w:p>
    <w:p>
      <w:pPr>
        <w:pStyle w:val="1113"/>
        <w:ind w:left="0"/>
        <w:jc w:val="both"/>
        <w:tabs>
          <w:tab w:val="left" w:pos="567" w:leader="none"/>
          <w:tab w:val="left" w:pos="709" w:leader="none"/>
          <w:tab w:val="left" w:pos="7230" w:leader="none"/>
          <w:tab w:val="left" w:pos="7797" w:leader="none"/>
        </w:tabs>
        <w:rPr>
          <w:rFonts w:ascii="Times New Roman" w:hAnsi="Times New Roman"/>
          <w:bCs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i/>
          <w:iCs/>
          <w:color w:val="000000" w:themeColor="text1"/>
          <w:sz w:val="24"/>
          <w:szCs w:val="24"/>
        </w:rPr>
      </w:r>
      <w:r>
        <w:rPr>
          <w:rFonts w:ascii="Times New Roman" w:hAnsi="Times New Roman"/>
          <w:bCs/>
          <w:i/>
          <w:iCs/>
          <w:color w:val="000000" w:themeColor="text1"/>
          <w:sz w:val="24"/>
          <w:szCs w:val="24"/>
        </w:rPr>
      </w:r>
      <w:r>
        <w:rPr>
          <w:rFonts w:ascii="Times New Roman" w:hAnsi="Times New Roman"/>
          <w:bCs/>
          <w:i/>
          <w:iCs/>
          <w:color w:val="000000" w:themeColor="text1"/>
          <w:sz w:val="24"/>
          <w:szCs w:val="24"/>
        </w:rPr>
      </w:r>
    </w:p>
    <w:p>
      <w:pPr>
        <w:pStyle w:val="1113"/>
        <w:ind w:firstLine="708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О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тк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рыт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ие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з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аседания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пр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ав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ления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.</w:t>
      </w:r>
      <w:r>
        <w:rPr>
          <w:rFonts w:ascii="Times New Roman" w:hAnsi="Times New Roman"/>
          <w:b/>
          <w:color w:val="000000" w:themeColor="text1"/>
          <w:sz w:val="24"/>
          <w:szCs w:val="24"/>
        </w:rPr>
      </w:r>
      <w:r>
        <w:rPr>
          <w:rFonts w:ascii="Times New Roman" w:hAnsi="Times New Roman"/>
          <w:b/>
          <w:color w:val="000000" w:themeColor="text1"/>
          <w:sz w:val="24"/>
          <w:szCs w:val="24"/>
        </w:rPr>
      </w:r>
    </w:p>
    <w:p>
      <w:pPr>
        <w:pStyle w:val="1119"/>
        <w:ind w:firstLine="708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Слушали: </w:t>
      </w:r>
      <w:r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Председательствующего, который </w:t>
      </w:r>
      <w:r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п</w:t>
      </w:r>
      <w:r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р</w:t>
      </w:r>
      <w:r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едложил поручить </w:t>
      </w:r>
      <w:r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подсче</w:t>
      </w:r>
      <w:r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т голо</w:t>
      </w:r>
      <w:r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сов при голосовании членов правле</w:t>
      </w:r>
      <w:r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ни</w:t>
      </w:r>
      <w:r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я </w:t>
      </w:r>
      <w:r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по</w:t>
      </w:r>
      <w:r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 вопросам повестки дня Владимировой Е.М</w:t>
      </w:r>
      <w:r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.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</w:r>
      <w:r>
        <w:rPr>
          <w:rFonts w:ascii="Times New Roman" w:hAnsi="Times New Roman"/>
          <w:bCs/>
          <w:color w:val="000000" w:themeColor="text1"/>
          <w:sz w:val="24"/>
          <w:szCs w:val="24"/>
        </w:rPr>
      </w:r>
    </w:p>
    <w:p>
      <w:pPr>
        <w:pStyle w:val="1119"/>
        <w:ind w:firstLine="708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  <w:t xml:space="preserve">Решили: </w:t>
      </w:r>
      <w:r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поручить подсче</w:t>
      </w:r>
      <w:r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т</w:t>
      </w:r>
      <w:r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голосов при г</w:t>
      </w:r>
      <w:r>
        <w:rPr>
          <w:rFonts w:ascii="Times New Roman" w:hAnsi="Times New Roman"/>
          <w:bCs/>
          <w:color w:val="000000" w:themeColor="text1"/>
          <w:sz w:val="24"/>
          <w:szCs w:val="24"/>
          <w:lang w:eastAsia="ru-RU"/>
        </w:rPr>
        <w:t xml:space="preserve">олосовании Владимировой Е.М.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</w:r>
      <w:r>
        <w:rPr>
          <w:rFonts w:ascii="Times New Roman" w:hAnsi="Times New Roman"/>
          <w:bCs/>
          <w:color w:val="000000" w:themeColor="text1"/>
          <w:sz w:val="24"/>
          <w:szCs w:val="24"/>
        </w:rPr>
      </w:r>
    </w:p>
    <w:p>
      <w:pPr>
        <w:pStyle w:val="1119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Го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ло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совали: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«за» -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4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голоса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«проти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в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»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- нет, «возд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ержа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лся»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-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нет.</w:t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pStyle w:val="1113"/>
        <w:ind w:firstLine="708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Решение принято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един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оглас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но.</w:t>
      </w:r>
      <w:r>
        <w:rPr>
          <w:rFonts w:ascii="Times New Roman" w:hAnsi="Times New Roman"/>
          <w:b/>
          <w:color w:val="000000" w:themeColor="text1"/>
          <w:sz w:val="24"/>
          <w:szCs w:val="24"/>
        </w:rPr>
      </w:r>
      <w:r>
        <w:rPr>
          <w:rFonts w:ascii="Times New Roman" w:hAnsi="Times New Roman"/>
          <w:b/>
          <w:color w:val="000000" w:themeColor="text1"/>
          <w:sz w:val="24"/>
          <w:szCs w:val="24"/>
        </w:rPr>
      </w:r>
    </w:p>
    <w:p>
      <w:pPr>
        <w:pStyle w:val="1113"/>
        <w:ind w:firstLine="708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</w:r>
      <w:r>
        <w:rPr>
          <w:rFonts w:ascii="Times New Roman" w:hAnsi="Times New Roman"/>
          <w:b/>
          <w:color w:val="000000" w:themeColor="text1"/>
          <w:sz w:val="24"/>
          <w:szCs w:val="24"/>
        </w:rPr>
      </w:r>
      <w:r>
        <w:rPr>
          <w:rFonts w:ascii="Times New Roman" w:hAnsi="Times New Roman"/>
          <w:b/>
          <w:color w:val="000000" w:themeColor="text1"/>
          <w:sz w:val="24"/>
          <w:szCs w:val="24"/>
        </w:rPr>
      </w:r>
    </w:p>
    <w:p>
      <w:pPr>
        <w:pStyle w:val="1113"/>
        <w:ind w:firstLine="708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О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п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о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в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е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стке з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аседания правления.</w:t>
      </w:r>
      <w:r>
        <w:rPr>
          <w:rFonts w:ascii="Times New Roman" w:hAnsi="Times New Roman"/>
          <w:b/>
          <w:color w:val="000000" w:themeColor="text1"/>
          <w:sz w:val="24"/>
          <w:szCs w:val="24"/>
        </w:rPr>
      </w:r>
      <w:r>
        <w:rPr>
          <w:rFonts w:ascii="Times New Roman" w:hAnsi="Times New Roman"/>
          <w:b/>
          <w:color w:val="000000" w:themeColor="text1"/>
          <w:sz w:val="24"/>
          <w:szCs w:val="24"/>
        </w:rPr>
      </w:r>
    </w:p>
    <w:p>
      <w:pPr>
        <w:pStyle w:val="1113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Сл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уш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али: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Председ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ательств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ующего, который пре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дложил утв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ердить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сл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е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д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ующую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повестку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дня пра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в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ления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:</w:t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</w:r>
    </w:p>
    <w:p>
      <w:pPr>
        <w:pStyle w:val="1113"/>
        <w:contextualSpacing w:val="0"/>
        <w:jc w:val="center"/>
        <w:spacing w:before="0" w:after="57" w:line="283" w:lineRule="atLeast"/>
        <w:rPr>
          <w:rFonts w:ascii="Times New Roman" w:hAnsi="Times New Roman" w:eastAsia="Calibri"/>
          <w:b/>
          <w:bCs/>
          <w:color w:val="000000" w:themeColor="text1"/>
          <w:sz w:val="24"/>
          <w:szCs w:val="24"/>
          <w:highlight w:val="none"/>
          <w:u w:val="single"/>
        </w:rPr>
        <w:suppressLineNumbers w:val="0"/>
      </w:pPr>
      <w:r>
        <w:rPr>
          <w:rFonts w:ascii="Times New Roman" w:hAnsi="Times New Roman" w:eastAsia="Calibri"/>
          <w:b/>
          <w:bCs/>
          <w:color w:val="000000" w:themeColor="text1"/>
          <w:sz w:val="24"/>
          <w:szCs w:val="24"/>
          <w:u w:val="single"/>
          <w:lang w:val="ru-RU" w:eastAsia="ru-RU" w:bidi="ar-SA"/>
        </w:rPr>
        <w:t xml:space="preserve">Повестка дня Правления</w:t>
      </w:r>
      <w:r>
        <w:rPr>
          <w:rFonts w:ascii="Times New Roman" w:hAnsi="Times New Roman" w:eastAsia="Calibri"/>
          <w:b/>
          <w:bCs/>
          <w:color w:val="000000" w:themeColor="text1"/>
          <w:sz w:val="24"/>
          <w:szCs w:val="24"/>
          <w:highlight w:val="none"/>
          <w:u w:val="single"/>
        </w:rPr>
      </w:r>
      <w:r>
        <w:rPr>
          <w:rFonts w:ascii="Times New Roman" w:hAnsi="Times New Roman" w:eastAsia="Calibri"/>
          <w:b/>
          <w:bCs/>
          <w:color w:val="000000" w:themeColor="text1"/>
          <w:sz w:val="24"/>
          <w:szCs w:val="24"/>
          <w:highlight w:val="none"/>
          <w:u w:val="single"/>
        </w:rPr>
      </w:r>
    </w:p>
    <w:p>
      <w:pPr>
        <w:pStyle w:val="1113"/>
        <w:contextualSpacing w:val="0"/>
        <w:ind w:firstLine="708"/>
        <w:jc w:val="both"/>
        <w:spacing w:before="0" w:after="0" w:line="360" w:lineRule="auto"/>
        <w:rPr>
          <w:rFonts w:ascii="Times New Roman" w:hAnsi="Times New Roman" w:eastAsia="Times New Roman" w:cs="Times New Roman"/>
          <w:b w:val="0"/>
          <w:bCs/>
          <w:i/>
          <w:color w:val="000000" w:themeColor="text1"/>
          <w:spacing w:val="2"/>
          <w:sz w:val="24"/>
          <w:szCs w:val="24"/>
          <w:highlight w:val="none"/>
          <w:lang w:eastAsia="en-US" w:bidi="en-US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lang w:eastAsia="en-US" w:bidi="en-US"/>
        </w:rPr>
        <w:t xml:space="preserve">Р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lang w:eastAsia="en-US" w:bidi="en-US"/>
        </w:rPr>
        <w:t xml:space="preserve">а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lang w:eastAsia="en-US" w:bidi="en-US"/>
        </w:rPr>
        <w:t xml:space="preserve">с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lang w:eastAsia="en-US" w:bidi="en-US"/>
        </w:rPr>
        <w:t xml:space="preserve">с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lang w:eastAsia="en-US" w:bidi="en-US"/>
        </w:rPr>
        <w:t xml:space="preserve">м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lang w:eastAsia="en-US" w:bidi="en-US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lang w:eastAsia="en-US" w:bidi="en-US"/>
        </w:rPr>
        <w:t xml:space="preserve">т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lang w:eastAsia="en-US" w:bidi="en-US"/>
        </w:rPr>
        <w:t xml:space="preserve">р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lang w:eastAsia="en-US" w:bidi="en-US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lang w:eastAsia="en-US" w:bidi="en-US"/>
        </w:rPr>
        <w:t xml:space="preserve">н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lang w:eastAsia="en-US" w:bidi="en-US"/>
        </w:rPr>
        <w:t xml:space="preserve">и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lang w:eastAsia="en-US" w:bidi="en-US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lang w:eastAsia="en-US" w:bidi="en-US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lang w:eastAsia="en-US" w:bidi="en-US"/>
        </w:rPr>
        <w:t xml:space="preserve">и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lang w:eastAsia="en-US" w:bidi="en-US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lang w:eastAsia="en-US" w:bidi="en-US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lang w:eastAsia="en-US" w:bidi="en-US"/>
        </w:rPr>
        <w:t xml:space="preserve">б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lang w:eastAsia="en-US" w:bidi="en-US"/>
        </w:rPr>
        <w:t xml:space="preserve">с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lang w:eastAsia="en-US" w:bidi="en-US"/>
        </w:rPr>
        <w:t xml:space="preserve">у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lang w:eastAsia="en-US" w:bidi="en-US"/>
        </w:rPr>
        <w:t xml:space="preserve">ж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lang w:eastAsia="en-US" w:bidi="en-US"/>
        </w:rPr>
        <w:t xml:space="preserve">д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lang w:eastAsia="en-US" w:bidi="en-US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lang w:eastAsia="en-US" w:bidi="en-US"/>
        </w:rPr>
        <w:t xml:space="preserve">н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lang w:eastAsia="en-US" w:bidi="en-US"/>
        </w:rPr>
        <w:t xml:space="preserve">и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lang w:eastAsia="en-US" w:bidi="en-US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lang w:eastAsia="en-US" w:bidi="en-US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lang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eastAsia="en-US" w:bidi="en-US"/>
        </w:rPr>
        <w:t xml:space="preserve">п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eastAsia="en-US" w:bidi="en-US"/>
        </w:rPr>
        <w:t xml:space="preserve">р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eastAsia="en-US" w:bidi="en-US"/>
        </w:rPr>
        <w:t xml:space="preserve">о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eastAsia="en-US" w:bidi="en-US"/>
        </w:rPr>
        <w:t xml:space="preserve">е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eastAsia="en-US" w:bidi="en-US"/>
        </w:rPr>
        <w:t xml:space="preserve">к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eastAsia="en-US" w:bidi="en-US"/>
        </w:rPr>
        <w:t xml:space="preserve">т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eastAsia="en-US" w:bidi="en-US"/>
        </w:rPr>
        <w:t xml:space="preserve">о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lang w:eastAsia="en-US" w:bidi="en-US"/>
        </w:rPr>
        <w:t xml:space="preserve">в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lang w:eastAsia="en-US" w:bidi="en-US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</w:rPr>
        <w:t xml:space="preserve">Правил саморегулирования</w:t>
      </w:r>
      <w:r>
        <w:rPr>
          <w:rFonts w:ascii="Times New Roman" w:hAnsi="Times New Roman" w:eastAsia="Times New Roman" w:cs="Times New Roman"/>
          <w:color w:val="000000" w:themeColor="text1"/>
          <w:sz w:val="24"/>
        </w:rPr>
        <w:t xml:space="preserve"> в области инженерных изысканий, архитектурно-строительного проектирования и в области строительства, реконструкции, капитального ремонта, сноса об</w:t>
      </w:r>
      <w:r>
        <w:rPr>
          <w:rFonts w:ascii="Times New Roman" w:hAnsi="Times New Roman" w:eastAsia="Times New Roman" w:cs="Times New Roman"/>
          <w:color w:val="000000" w:themeColor="text1"/>
          <w:sz w:val="24"/>
        </w:rPr>
        <w:t xml:space="preserve">ъектов капитального строительст</w:t>
      </w:r>
      <w:r>
        <w:rPr>
          <w:rFonts w:ascii="Times New Roman" w:hAnsi="Times New Roman" w:eastAsia="Times New Roman" w:cs="Times New Roman"/>
          <w:color w:val="000000" w:themeColor="text1"/>
          <w:sz w:val="24"/>
        </w:rPr>
        <w:t xml:space="preserve">в</w:t>
      </w:r>
      <w:r>
        <w:rPr>
          <w:rFonts w:ascii="Times New Roman" w:hAnsi="Times New Roman" w:eastAsia="Times New Roman" w:cs="Times New Roman"/>
          <w:color w:val="000000" w:themeColor="text1"/>
          <w:sz w:val="24"/>
        </w:rPr>
        <w:t xml:space="preserve">а</w:t>
      </w:r>
      <w:r>
        <w:rPr>
          <w:rFonts w:ascii="Times New Roman" w:hAnsi="Times New Roman" w:eastAsia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</w:rPr>
        <w:t xml:space="preserve">(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</w:rPr>
        <w:t xml:space="preserve">р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</w:rPr>
        <w:t xml:space="preserve">а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</w:rPr>
        <w:t xml:space="preserve">з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</w:rPr>
        <w:t xml:space="preserve">р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</w:rPr>
        <w:t xml:space="preserve">а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</w:rPr>
        <w:t xml:space="preserve">б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</w:rPr>
        <w:t xml:space="preserve">о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</w:rPr>
        <w:t xml:space="preserve">т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</w:rPr>
        <w:t xml:space="preserve">а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</w:rPr>
        <w:t xml:space="preserve">н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</w:rPr>
        <w:t xml:space="preserve">н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</w:rPr>
        <w:t xml:space="preserve">ы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</w:rPr>
        <w:t xml:space="preserve">Н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</w:rPr>
        <w:t xml:space="preserve">О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</w:rPr>
        <w:t xml:space="preserve">П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</w:rPr>
        <w:t xml:space="preserve">Р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</w:rPr>
        <w:t xml:space="preserve">И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</w:rPr>
        <w:t xml:space="preserve">З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</w:rPr>
        <w:t xml:space="preserve">в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</w:rPr>
        <w:t xml:space="preserve">с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</w:rPr>
        <w:t xml:space="preserve">о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</w:rPr>
        <w:t xml:space="preserve">о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</w:rPr>
        <w:t xml:space="preserve">т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</w:rPr>
        <w:t xml:space="preserve">в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</w:rPr>
        <w:t xml:space="preserve">е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</w:rPr>
        <w:t xml:space="preserve">т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</w:rPr>
        <w:t xml:space="preserve">с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</w:rPr>
        <w:t xml:space="preserve">т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</w:rPr>
        <w:t xml:space="preserve">в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</w:rPr>
        <w:t xml:space="preserve">и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</w:rPr>
        <w:t xml:space="preserve">и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</w:rPr>
        <w:t xml:space="preserve">с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</w:rPr>
        <w:t xml:space="preserve">п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</w:rPr>
        <w:t xml:space="preserve">р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</w:rPr>
        <w:t xml:space="preserve">и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</w:rPr>
        <w:t xml:space="preserve">к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</w:rPr>
        <w:t xml:space="preserve">а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</w:rPr>
        <w:t xml:space="preserve">з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</w:rPr>
        <w:t xml:space="preserve">о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</w:rPr>
        <w:t xml:space="preserve">м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</w:rPr>
        <w:t xml:space="preserve">М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</w:rPr>
        <w:t xml:space="preserve">и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</w:rPr>
        <w:t xml:space="preserve">н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</w:rPr>
        <w:t xml:space="preserve">с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</w:rPr>
        <w:t xml:space="preserve">т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</w:rPr>
        <w:t xml:space="preserve">р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</w:rPr>
        <w:t xml:space="preserve">о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</w:rPr>
        <w:t xml:space="preserve">я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</w:rPr>
        <w:t xml:space="preserve">Р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4"/>
        </w:rPr>
        <w:t xml:space="preserve">Ф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pacing w:val="2"/>
          <w:sz w:val="24"/>
          <w:szCs w:val="24"/>
          <w:lang w:eastAsia="en-US" w:bidi="en-US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pacing w:val="2"/>
          <w:sz w:val="24"/>
          <w:szCs w:val="24"/>
          <w:lang w:eastAsia="en-US" w:bidi="en-US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pacing w:val="2"/>
          <w:sz w:val="24"/>
          <w:szCs w:val="24"/>
          <w:lang w:eastAsia="en-US" w:bidi="en-US"/>
        </w:rPr>
        <w:t xml:space="preserve">т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pacing w:val="2"/>
          <w:sz w:val="24"/>
          <w:szCs w:val="24"/>
          <w:lang w:eastAsia="en-US" w:bidi="en-US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pacing w:val="2"/>
          <w:sz w:val="24"/>
          <w:szCs w:val="24"/>
          <w:lang w:eastAsia="en-US" w:bidi="en-US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pacing w:val="2"/>
          <w:sz w:val="24"/>
          <w:szCs w:val="24"/>
          <w:lang w:eastAsia="en-US" w:bidi="en-US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pacing w:val="2"/>
          <w:sz w:val="24"/>
          <w:szCs w:val="24"/>
          <w:lang w:eastAsia="en-US" w:bidi="en-US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pacing w:val="2"/>
          <w:sz w:val="24"/>
          <w:szCs w:val="24"/>
          <w:lang w:eastAsia="en-US" w:bidi="en-US"/>
        </w:rPr>
        <w:t xml:space="preserve">2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pacing w:val="2"/>
          <w:sz w:val="24"/>
          <w:szCs w:val="24"/>
          <w:lang w:eastAsia="en-US" w:bidi="en-US"/>
        </w:rPr>
        <w:t xml:space="preserve">8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pacing w:val="2"/>
          <w:sz w:val="24"/>
          <w:szCs w:val="24"/>
          <w:lang w:eastAsia="en-US" w:bidi="en-US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pacing w:val="2"/>
          <w:sz w:val="24"/>
          <w:szCs w:val="24"/>
          <w:lang w:eastAsia="en-US" w:bidi="en-US"/>
        </w:rPr>
        <w:t xml:space="preserve">1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pacing w:val="2"/>
          <w:sz w:val="24"/>
          <w:szCs w:val="24"/>
          <w:lang w:eastAsia="en-US" w:bidi="en-US"/>
        </w:rPr>
        <w:t xml:space="preserve">0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pacing w:val="2"/>
          <w:sz w:val="24"/>
          <w:szCs w:val="24"/>
          <w:lang w:eastAsia="en-US" w:bidi="en-US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pacing w:val="2"/>
          <w:sz w:val="24"/>
          <w:szCs w:val="24"/>
          <w:lang w:eastAsia="en-US" w:bidi="en-US"/>
        </w:rPr>
        <w:t xml:space="preserve">2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pacing w:val="2"/>
          <w:sz w:val="24"/>
          <w:szCs w:val="24"/>
          <w:lang w:eastAsia="en-US" w:bidi="en-US"/>
        </w:rPr>
        <w:t xml:space="preserve">0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pacing w:val="2"/>
          <w:sz w:val="24"/>
          <w:szCs w:val="24"/>
          <w:lang w:eastAsia="en-US" w:bidi="en-US"/>
        </w:rPr>
        <w:t xml:space="preserve">2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pacing w:val="2"/>
          <w:sz w:val="24"/>
          <w:szCs w:val="24"/>
          <w:lang w:eastAsia="en-US" w:bidi="en-US"/>
        </w:rPr>
        <w:t xml:space="preserve">5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pacing w:val="2"/>
          <w:sz w:val="24"/>
          <w:szCs w:val="24"/>
          <w:lang w:eastAsia="en-US" w:bidi="en-US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pacing w:val="2"/>
          <w:sz w:val="24"/>
          <w:szCs w:val="24"/>
          <w:lang w:eastAsia="en-US" w:bidi="en-US"/>
        </w:rPr>
        <w:t xml:space="preserve">г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pacing w:val="2"/>
          <w:sz w:val="24"/>
          <w:szCs w:val="24"/>
          <w:lang w:eastAsia="en-US" w:bidi="en-US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pacing w:val="2"/>
          <w:sz w:val="24"/>
          <w:szCs w:val="24"/>
          <w:lang w:eastAsia="en-US" w:bidi="en-US"/>
        </w:rPr>
        <w:t xml:space="preserve">,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pacing w:val="2"/>
          <w:sz w:val="24"/>
          <w:szCs w:val="24"/>
          <w:lang w:eastAsia="en-US" w:bidi="en-US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pacing w:val="2"/>
          <w:sz w:val="24"/>
          <w:szCs w:val="24"/>
          <w:lang w:eastAsia="en-US" w:bidi="en-US"/>
        </w:rPr>
        <w:t xml:space="preserve">в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pacing w:val="2"/>
          <w:sz w:val="24"/>
          <w:szCs w:val="24"/>
          <w:lang w:eastAsia="en-US" w:bidi="en-US"/>
        </w:rPr>
        <w:t xml:space="preserve">с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pacing w:val="2"/>
          <w:sz w:val="24"/>
          <w:szCs w:val="24"/>
          <w:lang w:eastAsia="en-US" w:bidi="en-US"/>
        </w:rPr>
        <w:t xml:space="preserve">т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pacing w:val="2"/>
          <w:sz w:val="24"/>
          <w:szCs w:val="24"/>
          <w:lang w:eastAsia="en-US" w:bidi="en-US"/>
        </w:rPr>
        <w:t xml:space="preserve">у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pacing w:val="2"/>
          <w:sz w:val="24"/>
          <w:szCs w:val="24"/>
          <w:lang w:eastAsia="en-US" w:bidi="en-US"/>
        </w:rPr>
        <w:t xml:space="preserve">п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pacing w:val="2"/>
          <w:sz w:val="24"/>
          <w:szCs w:val="24"/>
          <w:lang w:eastAsia="en-US" w:bidi="en-US"/>
        </w:rPr>
        <w:t xml:space="preserve">и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pacing w:val="2"/>
          <w:sz w:val="24"/>
          <w:szCs w:val="24"/>
          <w:lang w:eastAsia="en-US" w:bidi="en-US"/>
        </w:rPr>
        <w:t xml:space="preserve">в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pacing w:val="2"/>
          <w:sz w:val="24"/>
          <w:szCs w:val="24"/>
          <w:lang w:eastAsia="en-US" w:bidi="en-US"/>
        </w:rPr>
        <w:t xml:space="preserve">ш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pacing w:val="2"/>
          <w:sz w:val="24"/>
          <w:szCs w:val="24"/>
          <w:lang w:eastAsia="en-US" w:bidi="en-US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pacing w:val="2"/>
          <w:sz w:val="24"/>
          <w:szCs w:val="24"/>
          <w:lang w:eastAsia="en-US" w:bidi="en-US"/>
        </w:rPr>
        <w:t xml:space="preserve">м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pacing w:val="2"/>
          <w:sz w:val="24"/>
          <w:szCs w:val="24"/>
          <w:lang w:eastAsia="en-US" w:bidi="en-US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pacing w:val="2"/>
          <w:sz w:val="24"/>
          <w:szCs w:val="24"/>
          <w:lang w:eastAsia="en-US" w:bidi="en-US"/>
        </w:rPr>
        <w:t xml:space="preserve">в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pacing w:val="2"/>
          <w:sz w:val="24"/>
          <w:szCs w:val="24"/>
          <w:lang w:eastAsia="en-US" w:bidi="en-US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pacing w:val="2"/>
          <w:sz w:val="24"/>
          <w:szCs w:val="24"/>
          <w:lang w:eastAsia="en-US" w:bidi="en-US"/>
        </w:rPr>
        <w:t xml:space="preserve">с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pacing w:val="2"/>
          <w:sz w:val="24"/>
          <w:szCs w:val="24"/>
          <w:lang w:eastAsia="en-US" w:bidi="en-US"/>
        </w:rPr>
        <w:t xml:space="preserve">и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pacing w:val="2"/>
          <w:sz w:val="24"/>
          <w:szCs w:val="24"/>
          <w:lang w:eastAsia="en-US" w:bidi="en-US"/>
        </w:rPr>
        <w:t xml:space="preserve">л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pacing w:val="2"/>
          <w:sz w:val="24"/>
          <w:szCs w:val="24"/>
          <w:lang w:eastAsia="en-US" w:bidi="en-US"/>
        </w:rPr>
        <w:t xml:space="preserve">у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pacing w:val="2"/>
          <w:sz w:val="24"/>
          <w:szCs w:val="24"/>
          <w:lang w:eastAsia="en-US" w:bidi="en-US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pacing w:val="2"/>
          <w:sz w:val="24"/>
          <w:szCs w:val="24"/>
          <w:lang w:eastAsia="en-US" w:bidi="en-US"/>
        </w:rPr>
        <w:t xml:space="preserve">с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pacing w:val="2"/>
          <w:sz w:val="24"/>
          <w:szCs w:val="24"/>
          <w:lang w:eastAsia="en-US" w:bidi="en-US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pacing w:val="2"/>
          <w:sz w:val="24"/>
          <w:szCs w:val="24"/>
          <w:lang w:eastAsia="en-US" w:bidi="en-US"/>
        </w:rPr>
        <w:t xml:space="preserve">0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pacing w:val="2"/>
          <w:sz w:val="24"/>
          <w:szCs w:val="24"/>
          <w:lang w:eastAsia="en-US" w:bidi="en-US"/>
        </w:rPr>
        <w:t xml:space="preserve">1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pacing w:val="2"/>
          <w:sz w:val="24"/>
          <w:szCs w:val="24"/>
          <w:lang w:eastAsia="en-US" w:bidi="en-US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pacing w:val="2"/>
          <w:sz w:val="24"/>
          <w:szCs w:val="24"/>
          <w:lang w:eastAsia="en-US" w:bidi="en-US"/>
        </w:rPr>
        <w:t xml:space="preserve">0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pacing w:val="2"/>
          <w:sz w:val="24"/>
          <w:szCs w:val="24"/>
          <w:lang w:eastAsia="en-US" w:bidi="en-US"/>
        </w:rPr>
        <w:t xml:space="preserve">4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pacing w:val="2"/>
          <w:sz w:val="24"/>
          <w:szCs w:val="24"/>
          <w:lang w:eastAsia="en-US" w:bidi="en-US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pacing w:val="2"/>
          <w:sz w:val="24"/>
          <w:szCs w:val="24"/>
          <w:lang w:eastAsia="en-US" w:bidi="en-US"/>
        </w:rPr>
        <w:t xml:space="preserve">2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pacing w:val="2"/>
          <w:sz w:val="24"/>
          <w:szCs w:val="24"/>
          <w:lang w:eastAsia="en-US" w:bidi="en-US"/>
        </w:rPr>
        <w:t xml:space="preserve">0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pacing w:val="2"/>
          <w:sz w:val="24"/>
          <w:szCs w:val="24"/>
          <w:lang w:eastAsia="en-US" w:bidi="en-US"/>
        </w:rPr>
        <w:t xml:space="preserve">2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pacing w:val="2"/>
          <w:sz w:val="24"/>
          <w:szCs w:val="24"/>
          <w:lang w:eastAsia="en-US" w:bidi="en-US"/>
        </w:rPr>
        <w:t xml:space="preserve">6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pacing w:val="2"/>
          <w:sz w:val="24"/>
          <w:szCs w:val="24"/>
          <w:lang w:eastAsia="en-US" w:bidi="en-US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pacing w:val="2"/>
          <w:sz w:val="24"/>
          <w:szCs w:val="24"/>
          <w:lang w:eastAsia="en-US" w:bidi="en-US"/>
        </w:rPr>
        <w:t xml:space="preserve">г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pacing w:val="2"/>
          <w:sz w:val="24"/>
          <w:szCs w:val="24"/>
          <w:lang w:eastAsia="en-US" w:bidi="en-US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000000" w:themeColor="text1"/>
          <w:spacing w:val="2"/>
          <w:sz w:val="24"/>
          <w:szCs w:val="24"/>
          <w:lang w:eastAsia="en-US" w:bidi="en-US"/>
        </w:rPr>
        <w:t xml:space="preserve">)</w:t>
      </w:r>
      <w:r>
        <w:rPr>
          <w:rFonts w:ascii="Times New Roman" w:hAnsi="Times New Roman" w:eastAsia="Times New Roman" w:cs="Times New Roman"/>
          <w:b w:val="0"/>
          <w:bCs/>
          <w:i/>
          <w:color w:val="000000" w:themeColor="text1"/>
          <w:spacing w:val="2"/>
          <w:sz w:val="24"/>
          <w:szCs w:val="24"/>
          <w:highlight w:val="none"/>
          <w:lang w:eastAsia="en-US" w:bidi="en-US"/>
        </w:rPr>
      </w:r>
      <w:r>
        <w:rPr>
          <w:rFonts w:ascii="Times New Roman" w:hAnsi="Times New Roman" w:eastAsia="Times New Roman" w:cs="Times New Roman"/>
          <w:b w:val="0"/>
          <w:bCs/>
          <w:i/>
          <w:color w:val="000000" w:themeColor="text1"/>
          <w:spacing w:val="2"/>
          <w:sz w:val="24"/>
          <w:szCs w:val="24"/>
          <w:highlight w:val="none"/>
          <w:lang w:eastAsia="en-US" w:bidi="en-US"/>
        </w:rPr>
      </w:r>
      <w:r>
        <w:rPr>
          <w:rFonts w:ascii="Times New Roman" w:hAnsi="Times New Roman" w:eastAsia="Times New Roman" w:cs="Times New Roman"/>
          <w:b w:val="0"/>
          <w:bCs w:val="0"/>
          <w:i/>
          <w:color w:val="000000" w:themeColor="text1"/>
          <w:spacing w:val="2"/>
          <w:sz w:val="24"/>
          <w:szCs w:val="24"/>
          <w:lang w:eastAsia="en-US" w:bidi="en-US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/>
          <w:color w:val="000000" w:themeColor="text1"/>
          <w:spacing w:val="2"/>
          <w:sz w:val="24"/>
          <w:szCs w:val="24"/>
          <w:lang w:eastAsia="en-US" w:bidi="en-US"/>
        </w:rPr>
        <w:t xml:space="preserve">(докладчик</w:t>
      </w:r>
      <w:r>
        <w:rPr>
          <w:rFonts w:ascii="Times New Roman" w:hAnsi="Times New Roman" w:eastAsia="Times New Roman" w:cs="Times New Roman"/>
          <w:b w:val="0"/>
          <w:bCs w:val="0"/>
          <w:i/>
          <w:color w:val="000000" w:themeColor="text1"/>
          <w:spacing w:val="2"/>
          <w:sz w:val="24"/>
          <w:szCs w:val="24"/>
          <w:lang w:eastAsia="en-US" w:bidi="en-US"/>
        </w:rPr>
        <w:t xml:space="preserve"> Демидов </w:t>
      </w:r>
      <w:r>
        <w:rPr>
          <w:rFonts w:ascii="Times New Roman" w:hAnsi="Times New Roman" w:eastAsia="Times New Roman" w:cs="Times New Roman"/>
          <w:b w:val="0"/>
          <w:bCs w:val="0"/>
          <w:i/>
          <w:color w:val="000000" w:themeColor="text1"/>
          <w:spacing w:val="2"/>
          <w:sz w:val="24"/>
          <w:szCs w:val="24"/>
          <w:lang w:eastAsia="en-US" w:bidi="en-US"/>
        </w:rPr>
        <w:t xml:space="preserve">А</w:t>
      </w:r>
      <w:r>
        <w:rPr>
          <w:rFonts w:ascii="Times New Roman" w:hAnsi="Times New Roman" w:eastAsia="Times New Roman" w:cs="Times New Roman"/>
          <w:b w:val="0"/>
          <w:bCs w:val="0"/>
          <w:i/>
          <w:color w:val="000000" w:themeColor="text1"/>
          <w:spacing w:val="2"/>
          <w:sz w:val="24"/>
          <w:szCs w:val="24"/>
          <w:lang w:eastAsia="en-US" w:bidi="en-US"/>
        </w:rPr>
        <w:t xml:space="preserve">.Г</w:t>
      </w:r>
      <w:r>
        <w:rPr>
          <w:rFonts w:ascii="Times New Roman" w:hAnsi="Times New Roman" w:eastAsia="Times New Roman" w:cs="Times New Roman"/>
          <w:b w:val="0"/>
          <w:bCs w:val="0"/>
          <w:i/>
          <w:color w:val="000000" w:themeColor="text1"/>
          <w:spacing w:val="2"/>
          <w:sz w:val="24"/>
          <w:szCs w:val="24"/>
          <w:lang w:eastAsia="en-US" w:bidi="en-US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/>
          <w:color w:val="000000" w:themeColor="text1"/>
          <w:spacing w:val="2"/>
          <w:sz w:val="24"/>
          <w:szCs w:val="24"/>
          <w:lang w:eastAsia="en-US" w:bidi="en-US"/>
        </w:rPr>
        <w:t xml:space="preserve">)</w:t>
      </w:r>
      <w:r>
        <w:rPr>
          <w:rFonts w:ascii="Times New Roman" w:hAnsi="Times New Roman" w:eastAsia="Times New Roman" w:cs="Times New Roman"/>
          <w:b w:val="0"/>
          <w:bCs w:val="0"/>
          <w:i/>
          <w:color w:val="000000" w:themeColor="text1"/>
          <w:spacing w:val="2"/>
          <w:sz w:val="24"/>
          <w:szCs w:val="24"/>
          <w:lang w:eastAsia="en-US" w:bidi="en-US"/>
        </w:rPr>
        <w:t xml:space="preserve">.</w:t>
      </w:r>
      <w:r>
        <w:rPr>
          <w:rFonts w:ascii="Times New Roman" w:hAnsi="Times New Roman" w:cs="Times New Roman"/>
          <w:i/>
          <w:color w:val="000000" w:themeColor="text1"/>
          <w:spacing w:val="2"/>
          <w:sz w:val="24"/>
          <w:szCs w:val="24"/>
        </w:rPr>
      </w:r>
      <w:r>
        <w:rPr>
          <w:rFonts w:ascii="Times New Roman" w:hAnsi="Times New Roman" w:cs="Times New Roman"/>
          <w:i/>
          <w:color w:val="000000" w:themeColor="text1"/>
          <w:spacing w:val="2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/>
          <w:i/>
          <w:color w:val="000000" w:themeColor="text1"/>
          <w:spacing w:val="2"/>
          <w:sz w:val="24"/>
          <w:szCs w:val="24"/>
          <w:highlight w:val="none"/>
          <w:lang w:eastAsia="en-US" w:bidi="en-US"/>
        </w:rPr>
      </w:r>
    </w:p>
    <w:p>
      <w:pPr>
        <w:pStyle w:val="1113"/>
        <w:ind w:firstLine="708"/>
        <w:jc w:val="both"/>
        <w:rPr>
          <w:rFonts w:ascii="Times New Roman" w:hAnsi="Times New Roman" w:eastAsia="Times New Roman"/>
          <w:b/>
          <w:bCs/>
          <w:i w:val="0"/>
          <w:color w:val="000000" w:themeColor="text1"/>
          <w:spacing w:val="2"/>
          <w:sz w:val="24"/>
          <w:szCs w:val="24"/>
          <w:highlight w:val="none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По вопросу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пов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естки дня с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лушали 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Демидова А.Г. 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,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которы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й представил  присутствующим проекты</w:t>
      </w:r>
      <w:r>
        <w:rPr>
          <w:rFonts w:ascii="Times New Roman" w:hAnsi="Times New Roman" w:eastAsia="Times New Roman"/>
          <w:b/>
          <w:bCs/>
          <w:i w:val="0"/>
          <w:color w:val="000000" w:themeColor="text1"/>
          <w:spacing w:val="2"/>
          <w:sz w:val="24"/>
          <w:szCs w:val="24"/>
          <w:highlight w:val="none"/>
        </w:rPr>
      </w:r>
      <w:r>
        <w:rPr>
          <w:rFonts w:ascii="Times New Roman" w:hAnsi="Times New Roman" w:eastAsia="Times New Roman"/>
          <w:b/>
          <w:bCs/>
          <w:i w:val="0"/>
          <w:color w:val="000000" w:themeColor="text1"/>
          <w:spacing w:val="2"/>
          <w:sz w:val="24"/>
          <w:szCs w:val="24"/>
          <w:highlight w:val="none"/>
        </w:rPr>
      </w:r>
      <w:r/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4"/>
          <w:szCs w:val="24"/>
          <w:lang w:eastAsia="en-US" w:bidi="en-US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4"/>
        </w:rPr>
        <w:t xml:space="preserve">Правил саморегулирования</w:t>
      </w:r>
      <w:r>
        <w:rPr>
          <w:rFonts w:ascii="Times New Roman" w:hAnsi="Times New Roman" w:eastAsia="Times New Roman" w:cs="Times New Roman"/>
          <w:color w:val="000000" w:themeColor="text1"/>
          <w:sz w:val="24"/>
        </w:rPr>
        <w:t xml:space="preserve"> в области инженерных изысканий, архитектурно-строительного проектирования и в области строительства, реконструкции, капитального ремонта, сноса об</w:t>
      </w:r>
      <w:r>
        <w:rPr>
          <w:rFonts w:ascii="Times New Roman" w:hAnsi="Times New Roman" w:eastAsia="Times New Roman" w:cs="Times New Roman"/>
          <w:color w:val="000000" w:themeColor="text1"/>
          <w:sz w:val="24"/>
        </w:rPr>
        <w:t xml:space="preserve">ъектов капитального строительст</w:t>
      </w:r>
      <w:r>
        <w:rPr>
          <w:rFonts w:ascii="Times New Roman" w:hAnsi="Times New Roman" w:eastAsia="Times New Roman" w:cs="Times New Roman"/>
          <w:color w:val="000000" w:themeColor="text1"/>
          <w:sz w:val="24"/>
        </w:rPr>
        <w:t xml:space="preserve">в</w:t>
      </w:r>
      <w:r>
        <w:rPr>
          <w:rFonts w:ascii="Times New Roman" w:hAnsi="Times New Roman" w:eastAsia="Times New Roman" w:cs="Times New Roman"/>
          <w:color w:val="000000" w:themeColor="text1"/>
          <w:sz w:val="24"/>
        </w:rPr>
        <w:t xml:space="preserve">а разработанные НОПРИЗ.</w:t>
      </w:r>
      <w:r>
        <w:rPr>
          <w:rFonts w:ascii="Times New Roman" w:hAnsi="Times New Roman" w:eastAsia="Times New Roman" w:cs="Times New Roman"/>
          <w:color w:val="000000" w:themeColor="text1"/>
          <w:sz w:val="24"/>
        </w:rPr>
        <w:t xml:space="preserve"> </w:t>
      </w:r>
      <w:r/>
      <w:r/>
      <w:r>
        <w:rPr>
          <w:rFonts w:ascii="Times New Roman" w:hAnsi="Times New Roman" w:eastAsia="Times New Roman"/>
          <w:b/>
          <w:bCs/>
          <w:i w:val="0"/>
          <w:color w:val="000000" w:themeColor="text1"/>
          <w:spacing w:val="2"/>
          <w:sz w:val="24"/>
          <w:szCs w:val="24"/>
          <w:highlight w:val="none"/>
        </w:rPr>
      </w:r>
      <w:r>
        <w:rPr>
          <w:rFonts w:ascii="Times New Roman" w:hAnsi="Times New Roman"/>
          <w:bCs/>
          <w:color w:val="000000" w:themeColor="text1"/>
          <w:sz w:val="24"/>
          <w:szCs w:val="24"/>
        </w:rPr>
      </w:r>
      <w:r>
        <w:rPr>
          <w:rFonts w:ascii="Times New Roman" w:hAnsi="Times New Roman" w:eastAsia="Times New Roman"/>
          <w:b/>
          <w:bCs/>
          <w:i w:val="0"/>
          <w:color w:val="000000" w:themeColor="text1"/>
          <w:spacing w:val="2"/>
          <w:sz w:val="24"/>
          <w:szCs w:val="24"/>
          <w:highlight w:val="none"/>
        </w:rPr>
      </w:r>
      <w:r/>
      <w:r>
        <w:rPr>
          <w:rFonts w:ascii="Times New Roman" w:hAnsi="Times New Roman" w:eastAsia="Times New Roman"/>
          <w:b/>
          <w:bCs/>
          <w:i w:val="0"/>
          <w:color w:val="000000" w:themeColor="text1"/>
          <w:spacing w:val="2"/>
          <w:sz w:val="24"/>
          <w:szCs w:val="24"/>
          <w:highlight w:val="none"/>
        </w:rPr>
      </w:r>
    </w:p>
    <w:p>
      <w:pPr>
        <w:pStyle w:val="1113"/>
        <w:ind w:firstLine="708"/>
        <w:jc w:val="both"/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</w:pPr>
      <w:r>
        <w:rPr>
          <w:color w:val="000000" w:themeColor="text1"/>
        </w:rPr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Решили: 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Довести до сведения Координатора НОПРИЗ по ЦФО негативную оценку правления планируемых нововведений по проектам Правил саморегулирования.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</w:r>
    </w:p>
    <w:p>
      <w:pPr>
        <w:pStyle w:val="1113"/>
        <w:ind w:firstLine="708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Голосо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вали: «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за» -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4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голоса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«против» - н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ет, «воздерж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ался»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- нет.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</w:r>
      <w:r>
        <w:rPr>
          <w:rFonts w:ascii="Times New Roman" w:hAnsi="Times New Roman"/>
          <w:bCs/>
          <w:color w:val="000000" w:themeColor="text1"/>
          <w:sz w:val="24"/>
          <w:szCs w:val="24"/>
        </w:rPr>
      </w:r>
    </w:p>
    <w:p>
      <w:pPr>
        <w:pStyle w:val="1113"/>
        <w:ind w:firstLine="708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Решение принято единогласно.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</w:r>
      <w:r>
        <w:rPr>
          <w:rFonts w:ascii="Times New Roman" w:hAnsi="Times New Roman"/>
          <w:bCs/>
          <w:color w:val="000000" w:themeColor="text1"/>
          <w:sz w:val="24"/>
          <w:szCs w:val="24"/>
        </w:rPr>
      </w:r>
    </w:p>
    <w:p>
      <w:pPr>
        <w:ind w:firstLine="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:lang w:eastAsia="en-US"/>
        </w:rPr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</w:r>
    </w:p>
    <w:p>
      <w:pPr>
        <w:ind w:firstLine="708"/>
        <w:jc w:val="both"/>
        <w:rPr>
          <w:rFonts w:ascii="Times New Roman" w:hAnsi="Times New Roman"/>
          <w:b/>
          <w:bCs/>
          <w:sz w:val="24"/>
          <w:szCs w:val="24"/>
          <w:highlight w:val="none"/>
          <w:lang w:eastAsia="en-US"/>
        </w:rPr>
      </w:pPr>
      <w:r>
        <w:rPr>
          <w:rFonts w:ascii="Times New Roman" w:hAnsi="Times New Roman"/>
          <w:bCs/>
          <w:sz w:val="24"/>
          <w:szCs w:val="24"/>
          <w:highlight w:val="none"/>
        </w:rPr>
      </w:r>
      <w:r>
        <w:rPr>
          <w:rFonts w:ascii="Times New Roman" w:hAnsi="Times New Roman"/>
          <w:b/>
          <w:bCs/>
          <w:sz w:val="24"/>
          <w:szCs w:val="24"/>
          <w:highlight w:val="none"/>
          <w:lang w:eastAsia="en-US"/>
        </w:rPr>
      </w:r>
      <w:r>
        <w:rPr>
          <w:rFonts w:ascii="Times New Roman" w:hAnsi="Times New Roman"/>
          <w:b/>
          <w:bCs/>
          <w:sz w:val="24"/>
          <w:szCs w:val="24"/>
          <w:highlight w:val="none"/>
          <w:lang w:eastAsia="en-US"/>
        </w:rPr>
      </w:r>
    </w:p>
    <w:p>
      <w:pPr>
        <w:ind w:firstLine="0"/>
        <w:jc w:val="both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i/>
          <w:iCs/>
          <w:color w:val="000000" w:themeColor="text1"/>
          <w:sz w:val="24"/>
          <w:szCs w:val="24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2782570</wp:posOffset>
                </wp:positionH>
                <wp:positionV relativeFrom="paragraph">
                  <wp:posOffset>48658</wp:posOffset>
                </wp:positionV>
                <wp:extent cx="1586230" cy="1174204"/>
                <wp:effectExtent l="6350" t="6350" r="6350" b="6350"/>
                <wp:wrapNone/>
                <wp:docPr id="1" name="_x0000_s205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902569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 rot="0" flipH="0" flipV="0">
                          <a:off x="0" y="0"/>
                          <a:ext cx="1586226" cy="11742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524288;o:allowoverlap:true;o:allowincell:true;mso-position-horizontal-relative:text;margin-left:219.10pt;mso-position-horizontal:absolute;mso-position-vertical-relative:text;margin-top:3.83pt;mso-position-vertical:absolute;width:124.90pt;height:92.46pt;mso-wrap-distance-left:9.00pt;mso-wrap-distance-top:0.00pt;mso-wrap-distance-right:9.00pt;mso-wrap-distance-bottom:0.00pt;rotation:0;" stroked="f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/>
          <w:bCs/>
          <w:i/>
          <w:color w:val="000000" w:themeColor="text1"/>
          <w:sz w:val="24"/>
          <w:szCs w:val="24"/>
        </w:rPr>
      </w:r>
      <w:r>
        <w:rPr>
          <w:rFonts w:ascii="Times New Roman" w:hAnsi="Times New Roman"/>
          <w:bCs/>
          <w:i/>
          <w:color w:val="000000" w:themeColor="text1"/>
          <w:sz w:val="24"/>
          <w:szCs w:val="24"/>
        </w:rPr>
      </w:r>
    </w:p>
    <w:p>
      <w:pPr>
        <w:pStyle w:val="1119"/>
        <w:ind w:firstLine="0"/>
        <w:jc w:val="both"/>
        <w:rPr>
          <w:rFonts w:ascii="Times New Roman" w:hAnsi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/>
          <w:color w:val="000000" w:themeColor="text1"/>
          <w:sz w:val="24"/>
          <w:szCs w:val="24"/>
          <w:highlight w:val="none"/>
        </w:rPr>
      </w:r>
    </w:p>
    <w:p>
      <w:pPr>
        <w:pStyle w:val="1113"/>
        <w:ind w:left="0" w:firstLine="0"/>
        <w:jc w:val="both"/>
        <w:spacing w:after="0" w:line="240" w:lineRule="auto"/>
        <w:rPr>
          <w:rFonts w:ascii="Times New Roman" w:hAnsi="Times New Roman" w:eastAsia="Calibri"/>
          <w:b w:val="0"/>
          <w:bCs w:val="0"/>
          <w:iCs/>
          <w:color w:val="000000" w:themeColor="text1"/>
          <w:spacing w:val="2"/>
          <w:sz w:val="24"/>
          <w:szCs w:val="24"/>
        </w:rPr>
      </w:pPr>
      <w:r>
        <w:rPr>
          <w:color w:val="000000" w:themeColor="text1"/>
        </w:rPr>
      </w:r>
      <w:r>
        <w:rPr>
          <w:rFonts w:ascii="Times New Roman" w:hAnsi="Times New Roman" w:eastAsia="Calibri"/>
          <w:b w:val="0"/>
          <w:bCs w:val="0"/>
          <w:iCs/>
          <w:color w:val="000000" w:themeColor="text1"/>
          <w:spacing w:val="2"/>
          <w:sz w:val="24"/>
          <w:szCs w:val="24"/>
        </w:rPr>
      </w:r>
      <w:r>
        <w:rPr>
          <w:rFonts w:ascii="Times New Roman" w:hAnsi="Times New Roman" w:eastAsia="Calibri"/>
          <w:b w:val="0"/>
          <w:bCs w:val="0"/>
          <w:iCs/>
          <w:color w:val="000000" w:themeColor="text1"/>
          <w:spacing w:val="2"/>
          <w:sz w:val="24"/>
          <w:szCs w:val="24"/>
        </w:rPr>
      </w:r>
    </w:p>
    <w:p>
      <w:pPr>
        <w:rPr>
          <w:color w:val="000000" w:themeColor="text1"/>
        </w:rPr>
      </w:pP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:highlight w:val="none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rPr>
          <w:rFonts w:ascii="Times New Roman" w:hAnsi="Times New Roman"/>
          <w:b w:val="0"/>
          <w:bCs w:val="0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Вице-п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рези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ден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т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ас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социации «СРО «ТОП»</w:t>
        <w:tab/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ab/>
        <w:tab/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А.Ю.Барковский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:highlight w:val="none"/>
        </w:rPr>
      </w:r>
    </w:p>
    <w:p>
      <w:pPr>
        <w:jc w:val="both"/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</w:r>
    </w:p>
    <w:p>
      <w:pPr>
        <w:jc w:val="both"/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</w:r>
    </w:p>
    <w:p>
      <w:pPr>
        <w:rPr>
          <w:b w:val="0"/>
          <w:bCs w:val="0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:highlight w:val="none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2682557</wp:posOffset>
                </wp:positionH>
                <wp:positionV relativeFrom="paragraph">
                  <wp:posOffset>97369</wp:posOffset>
                </wp:positionV>
                <wp:extent cx="1247775" cy="704850"/>
                <wp:effectExtent l="0" t="0" r="0" b="0"/>
                <wp:wrapNone/>
                <wp:docPr id="2" name="_x0000_s205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197267" name="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 rot="0" flipH="0" flipV="0">
                          <a:off x="0" y="0"/>
                          <a:ext cx="1247774" cy="7048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251658241;o:allowoverlap:true;o:allowincell:true;mso-position-horizontal-relative:text;margin-left:211.22pt;mso-position-horizontal:absolute;mso-position-vertical-relative:text;margin-top:7.67pt;mso-position-vertical:absolute;width:98.25pt;height:55.50pt;mso-wrap-distance-left:9.00pt;mso-wrap-distance-top:0.00pt;mso-wrap-distance-right:9.00pt;mso-wrap-distance-bottom:0.00pt;rotation:0;" stroked="f">
                <v:path textboxrect="0,0,0,0"/>
                <v:imagedata r:id="rId10" o:title=""/>
              </v:shape>
            </w:pict>
          </mc:Fallback>
        </mc:AlternateContent>
      </w:r>
      <w:r>
        <w:rPr>
          <w:b w:val="0"/>
          <w:bCs w:val="0"/>
          <w:color w:val="000000" w:themeColor="text1"/>
          <w:sz w:val="24"/>
          <w:szCs w:val="24"/>
          <w:highlight w:val="none"/>
        </w:rPr>
      </w:r>
      <w:r>
        <w:rPr>
          <w:b w:val="0"/>
          <w:bCs w:val="0"/>
          <w:color w:val="000000" w:themeColor="text1"/>
          <w:sz w:val="24"/>
          <w:szCs w:val="24"/>
          <w:highlight w:val="none"/>
        </w:rPr>
      </w:r>
    </w:p>
    <w:p>
      <w:pPr>
        <w:rPr>
          <w:rFonts w:ascii="Times New Roman" w:hAnsi="Times New Roman"/>
          <w:b w:val="0"/>
          <w:bCs w:val="0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:highlight w:val="none"/>
        </w:rPr>
      </w:r>
    </w:p>
    <w:p>
      <w:pPr>
        <w:rPr>
          <w:rFonts w:ascii="Times New Roman" w:hAnsi="Times New Roman"/>
          <w:b w:val="0"/>
          <w:bCs w:val="0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Секре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та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рь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 п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равлен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и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я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ab/>
        <w:tab/>
        <w:tab/>
        <w:tab/>
        <w:tab/>
        <w:tab/>
        <w:tab/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Е.М. Владимирова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:highlight w:val="none"/>
        </w:rPr>
      </w:r>
    </w:p>
    <w:p>
      <w:pPr>
        <w:shd w:val="nil" w:color="auto"/>
      </w:pPr>
      <w:r/>
      <w:r/>
    </w:p>
    <w:sectPr>
      <w:footnotePr/>
      <w:endnotePr/>
      <w:type w:val="nextPage"/>
      <w:pgSz w:w="11910" w:h="16840" w:orient="portrait"/>
      <w:pgMar w:top="737" w:right="850" w:bottom="737" w:left="1701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50102010706020507"/>
  </w:font>
  <w:font w:name="TimesNewRomanPSMT">
    <w:panose1 w:val="02020603050405020304"/>
  </w:font>
  <w:font w:name="Courier New">
    <w:panose1 w:val="02070309020205020404"/>
  </w:font>
  <w:font w:name="Tahoma">
    <w:panose1 w:val="020B0604030504040204"/>
  </w:font>
  <w:font w:name="Cambria">
    <w:panose1 w:val="0204050305040603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ascii="Times New Roman" w:hAnsi="Times New Roman" w:eastAsia="Calibri" w:cs="Times New Roman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  <w:rPr>
        <w:i/>
        <w:strike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ascii="Calibri" w:hAnsi="Calibri"/>
        <w:b w:val="0"/>
        <w:sz w:val="22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53" w:hanging="360"/>
      </w:pPr>
      <w:rPr>
        <w:b w:val="0"/>
        <w:bCs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207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9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1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3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95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7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9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13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14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506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50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866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226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226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86" w:hanging="216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3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  <w:rPr>
        <w:rFonts w:ascii="Times New Roman" w:hAnsi="Times New Roman" w:eastAsia="Calibri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  <w:rPr>
        <w:rFonts w:ascii="Times New Roman" w:hAnsi="Times New Roman" w:eastAsia="Calibri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8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8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50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2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4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6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8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10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2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48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52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60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3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68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400" w:hanging="216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b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</w:pPr>
      <w:rPr>
        <w:rFonts w:ascii="Times New Roman" w:hAnsi="Times New Roman" w:eastAsia="Calibri" w:cs="Times New Roman"/>
        <w:strike w:val="0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ascii="Times New Roman" w:hAnsi="Times New Roman" w:eastAsia="Calibri" w:cs="Times New Roman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53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4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53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73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93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13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33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53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73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93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13" w:hanging="360"/>
      </w:pPr>
      <w:rPr>
        <w:rFonts w:ascii="Wingdings" w:hAnsi="Wingdings"/>
      </w:rPr>
    </w:lvl>
  </w:abstractNum>
  <w:abstractNum w:abstractNumId="4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53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73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93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13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33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53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73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93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13" w:hanging="360"/>
      </w:pPr>
      <w:rPr>
        <w:rFonts w:ascii="Wingdings" w:hAnsi="Wingdings"/>
      </w:rPr>
    </w:lvl>
  </w:abstractNum>
  <w:abstractNum w:abstractNumId="4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25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45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65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85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05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25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45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65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85" w:hanging="360"/>
      </w:pPr>
      <w:rPr>
        <w:rFonts w:ascii="Wingdings" w:hAnsi="Wingdings"/>
      </w:r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ascii="Times New Roman" w:hAnsi="Times New Roman" w:eastAsia="Calibri" w:cs="Times New Roman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ascii="Times New Roman" w:hAnsi="Times New Roman" w:eastAsia="Calibri" w:cs="Times New Roman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5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ascii="Times New Roman" w:hAnsi="Times New Roman" w:eastAsia="Calibri" w:cs="Times New Roman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5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ascii="Times New Roman" w:hAnsi="Times New Roman" w:eastAsia="Calibri" w:cs="Times New Roman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6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ascii="Times New Roman" w:hAnsi="Times New Roman" w:eastAsia="Calibri" w:cs="Times New Roman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6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6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7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12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84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56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28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00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72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44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16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885" w:hanging="180"/>
      </w:pPr>
    </w:lvl>
  </w:abstractNum>
  <w:abstractNum w:abstractNumId="7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47" w:hanging="48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78">
    <w:multiLevelType w:val="hybridMultilevel"/>
    <w:lvl w:ilvl="0">
      <w:start w:val="1"/>
      <w:numFmt w:val="bullet"/>
      <w:isLgl w:val="false"/>
      <w:suff w:val="tab"/>
      <w:lvlText w:val=""/>
      <w:lvlJc w:val="left"/>
      <w:pPr/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644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084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04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244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964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8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732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1452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172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2892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3612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4332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052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5772" w:hanging="360"/>
      </w:pPr>
      <w:rPr>
        <w:rFonts w:hint="default" w:ascii="Wingdings" w:hAnsi="Wingdings" w:eastAsia="Wingdings" w:cs="Wingdings"/>
      </w:rPr>
    </w:lvl>
  </w:abstractNum>
  <w:abstractNum w:abstractNumId="8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731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1451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171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2891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3611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4331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051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5771" w:hanging="360"/>
      </w:pPr>
      <w:rPr>
        <w:rFonts w:hint="default" w:ascii="Wingdings" w:hAnsi="Wingdings" w:eastAsia="Wingdings" w:cs="Wingdings"/>
      </w:rPr>
    </w:lvl>
  </w:abstractNum>
  <w:abstractNum w:abstractNumId="8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8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8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8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ascii="Times New Roman" w:hAnsi="Times New Roman" w:eastAsia="Calibri" w:cs="Times New Roman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8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9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0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0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53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53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73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93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13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33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53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73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93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13" w:hanging="360"/>
      </w:pPr>
      <w:rPr>
        <w:rFonts w:ascii="Wingdings" w:hAnsi="Wingdings"/>
      </w:rPr>
    </w:lvl>
  </w:abstractNum>
  <w:abstractNum w:abstractNumId="1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53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73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93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13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33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53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73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93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13" w:hanging="360"/>
      </w:pPr>
      <w:rPr>
        <w:rFonts w:ascii="Wingdings" w:hAnsi="Wingdings"/>
      </w:rPr>
    </w:lvl>
  </w:abstractNum>
  <w:abstractNum w:abstractNumId="1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25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45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65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85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05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25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45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65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85" w:hanging="360"/>
      </w:pPr>
      <w:rPr>
        <w:rFonts w:ascii="Wingdings" w:hAnsi="Wingdings"/>
      </w:rPr>
    </w:lvl>
  </w:abstractNum>
  <w:abstractNum w:abstractNumId="1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11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7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1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47" w:hanging="48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30">
    <w:multiLevelType w:val="hybridMultilevel"/>
    <w:lvl w:ilvl="0">
      <w:start w:val="1"/>
      <w:numFmt w:val="bullet"/>
      <w:isLgl w:val="false"/>
      <w:suff w:val="tab"/>
      <w:lvlText w:val=""/>
      <w:lvlJc w:val="left"/>
      <w:pPr/>
      <w:rPr>
        <w:rFonts w:ascii="Symbol" w:hAnsi="Symbol"/>
        <w:color w:val="00000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644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084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04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244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964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1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ascii="Times New Roman" w:hAnsi="Times New Roman" w:eastAsia="Calibri" w:cs="Times New Roman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1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53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3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53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73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93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13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33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53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73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93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13" w:hanging="360"/>
      </w:pPr>
      <w:rPr>
        <w:rFonts w:ascii="Wingdings" w:hAnsi="Wingdings"/>
      </w:rPr>
    </w:lvl>
  </w:abstractNum>
  <w:abstractNum w:abstractNumId="13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53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73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93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13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33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53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73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93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13" w:hanging="360"/>
      </w:pPr>
      <w:rPr>
        <w:rFonts w:ascii="Wingdings" w:hAnsi="Wingdings"/>
      </w:rPr>
    </w:lvl>
  </w:abstractNum>
  <w:abstractNum w:abstractNumId="13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325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45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65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85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05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925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45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65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85" w:hanging="360"/>
      </w:pPr>
      <w:rPr>
        <w:rFonts w:ascii="Wingdings" w:hAnsi="Wingdings"/>
      </w:rPr>
    </w:lvl>
  </w:abstractNum>
  <w:num w:numId="1">
    <w:abstractNumId w:val="0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1"/>
  </w:num>
  <w:num w:numId="5">
    <w:abstractNumId w:val="11"/>
  </w:num>
  <w:num w:numId="6">
    <w:abstractNumId w:val="29"/>
  </w:num>
  <w:num w:numId="7">
    <w:abstractNumId w:val="30"/>
  </w:num>
  <w:num w:numId="8">
    <w:abstractNumId w:val="19"/>
  </w:num>
  <w:num w:numId="9">
    <w:abstractNumId w:val="14"/>
  </w:num>
  <w:num w:numId="10">
    <w:abstractNumId w:val="17"/>
  </w:num>
  <w:num w:numId="11">
    <w:abstractNumId w:val="8"/>
  </w:num>
  <w:num w:numId="12">
    <w:abstractNumId w:val="20"/>
  </w:num>
  <w:num w:numId="13">
    <w:abstractNumId w:val="10"/>
  </w:num>
  <w:num w:numId="14">
    <w:abstractNumId w:val="21"/>
  </w:num>
  <w:num w:numId="15">
    <w:abstractNumId w:val="18"/>
  </w:num>
  <w:num w:numId="16">
    <w:abstractNumId w:val="26"/>
  </w:num>
  <w:num w:numId="17">
    <w:abstractNumId w:val="22"/>
  </w:num>
  <w:num w:numId="18">
    <w:abstractNumId w:val="25"/>
  </w:num>
  <w:num w:numId="19">
    <w:abstractNumId w:val="13"/>
  </w:num>
  <w:num w:numId="20">
    <w:abstractNumId w:val="28"/>
  </w:num>
  <w:num w:numId="21">
    <w:abstractNumId w:val="3"/>
  </w:num>
  <w:num w:numId="22">
    <w:abstractNumId w:val="12"/>
  </w:num>
  <w:num w:numId="23">
    <w:abstractNumId w:val="27"/>
  </w:num>
  <w:num w:numId="24">
    <w:abstractNumId w:val="24"/>
  </w:num>
  <w:num w:numId="25">
    <w:abstractNumId w:val="7"/>
  </w:num>
  <w:num w:numId="26">
    <w:abstractNumId w:val="15"/>
  </w:num>
  <w:num w:numId="27">
    <w:abstractNumId w:val="9"/>
  </w:num>
  <w:num w:numId="28">
    <w:abstractNumId w:val="16"/>
  </w:num>
  <w:num w:numId="29">
    <w:abstractNumId w:val="4"/>
  </w:num>
  <w:num w:numId="30">
    <w:abstractNumId w:val="6"/>
  </w:num>
  <w:num w:numId="31">
    <w:abstractNumId w:val="5"/>
  </w:num>
  <w:num w:numId="32">
    <w:abstractNumId w:val="2"/>
  </w:num>
  <w:num w:numId="33">
    <w:abstractNumId w:val="31"/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0"/>
  </w:num>
  <w:num w:numId="43">
    <w:abstractNumId w:val="41"/>
  </w:num>
  <w:num w:numId="44">
    <w:abstractNumId w:val="42"/>
  </w:num>
  <w:num w:numId="45">
    <w:abstractNumId w:val="43"/>
  </w:num>
  <w:num w:numId="46">
    <w:abstractNumId w:val="44"/>
  </w:num>
  <w:num w:numId="4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50"/>
  </w:num>
  <w:num w:numId="53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4"/>
  </w:num>
  <w:num w:numId="57">
    <w:abstractNumId w:val="55"/>
  </w:num>
  <w:num w:numId="5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61"/>
  </w:num>
  <w:num w:numId="64">
    <w:abstractNumId w:val="62"/>
  </w:num>
  <w:num w:numId="65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67"/>
  </w:num>
  <w:num w:numId="70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69"/>
  </w:num>
  <w:num w:numId="72">
    <w:abstractNumId w:val="70"/>
  </w:num>
  <w:num w:numId="73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73"/>
  </w:num>
  <w:num w:numId="76">
    <w:abstractNumId w:val="74"/>
  </w:num>
  <w:num w:numId="77">
    <w:abstractNumId w:val="75"/>
  </w:num>
  <w:num w:numId="78">
    <w:abstractNumId w:val="76"/>
  </w:num>
  <w:num w:numId="79">
    <w:abstractNumId w:val="77"/>
  </w:num>
  <w:num w:numId="80">
    <w:abstractNumId w:val="78"/>
  </w:num>
  <w:num w:numId="81">
    <w:abstractNumId w:val="79"/>
  </w:num>
  <w:num w:numId="82">
    <w:abstractNumId w:val="80"/>
  </w:num>
  <w:num w:numId="83">
    <w:abstractNumId w:val="81"/>
  </w:num>
  <w:num w:numId="84">
    <w:abstractNumId w:val="82"/>
  </w:num>
  <w:num w:numId="85">
    <w:abstractNumId w:val="83"/>
  </w:num>
  <w:num w:numId="86">
    <w:abstractNumId w:val="84"/>
  </w:num>
  <w:num w:numId="87">
    <w:abstractNumId w:val="85"/>
  </w:num>
  <w:num w:numId="88">
    <w:abstractNumId w:val="86"/>
  </w:num>
  <w:num w:numId="89">
    <w:abstractNumId w:val="87"/>
  </w:num>
  <w:num w:numId="90">
    <w:abstractNumId w:val="88"/>
  </w:num>
  <w:num w:numId="91">
    <w:abstractNumId w:val="89"/>
  </w:num>
  <w:num w:numId="92">
    <w:abstractNumId w:val="90"/>
  </w:num>
  <w:num w:numId="93">
    <w:abstractNumId w:val="91"/>
  </w:num>
  <w:num w:numId="94">
    <w:abstractNumId w:val="92"/>
  </w:num>
  <w:num w:numId="95">
    <w:abstractNumId w:val="93"/>
  </w:num>
  <w:num w:numId="96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02"/>
  </w:num>
  <w:num w:numId="105">
    <w:abstractNumId w:val="103"/>
  </w:num>
  <w:num w:numId="106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10"/>
  </w:num>
  <w:num w:numId="113">
    <w:abstractNumId w:val="111"/>
  </w:num>
  <w:num w:numId="114">
    <w:abstractNumId w:val="112"/>
  </w:num>
  <w:num w:numId="115">
    <w:abstractNumId w:val="113"/>
  </w:num>
  <w:num w:numId="116">
    <w:abstractNumId w:val="114"/>
  </w:num>
  <w:num w:numId="117">
    <w:abstractNumId w:val="115"/>
  </w:num>
  <w:num w:numId="118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17"/>
  </w:num>
  <w:num w:numId="120">
    <w:abstractNumId w:val="118"/>
  </w:num>
  <w:num w:numId="121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125"/>
  </w:num>
  <w:num w:numId="128">
    <w:abstractNumId w:val="126"/>
  </w:num>
  <w:num w:numId="129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128"/>
  </w:num>
  <w:num w:numId="131">
    <w:abstractNumId w:val="129"/>
  </w:num>
  <w:num w:numId="132">
    <w:abstractNumId w:val="130"/>
  </w:num>
  <w:num w:numId="133">
    <w:abstractNumId w:val="131"/>
  </w:num>
  <w:num w:numId="134">
    <w:abstractNumId w:val="132"/>
  </w:num>
  <w:num w:numId="135">
    <w:abstractNumId w:val="133"/>
  </w:num>
  <w:num w:numId="136">
    <w:abstractNumId w:val="134"/>
  </w:num>
  <w:num w:numId="137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136"/>
  </w:num>
  <w:num w:numId="139">
    <w:abstractNumId w:val="137"/>
  </w:num>
  <w:num w:numId="140">
    <w:abstractNumId w:val="138"/>
  </w:num>
  <w:num w:numId="141">
    <w:abstractNumId w:val="1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935">
    <w:name w:val="Heading 1"/>
    <w:basedOn w:val="1113"/>
    <w:next w:val="1113"/>
    <w:link w:val="93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936">
    <w:name w:val="Heading 1 Char"/>
    <w:link w:val="935"/>
    <w:uiPriority w:val="9"/>
    <w:rPr>
      <w:rFonts w:ascii="Arial" w:hAnsi="Arial" w:eastAsia="Arial" w:cs="Arial"/>
      <w:sz w:val="40"/>
      <w:szCs w:val="40"/>
    </w:rPr>
  </w:style>
  <w:style w:type="paragraph" w:styleId="937">
    <w:name w:val="Heading 2"/>
    <w:basedOn w:val="1113"/>
    <w:next w:val="1113"/>
    <w:link w:val="93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938">
    <w:name w:val="Heading 2 Char"/>
    <w:link w:val="937"/>
    <w:uiPriority w:val="9"/>
    <w:rPr>
      <w:rFonts w:ascii="Arial" w:hAnsi="Arial" w:eastAsia="Arial" w:cs="Arial"/>
      <w:sz w:val="34"/>
    </w:rPr>
  </w:style>
  <w:style w:type="paragraph" w:styleId="939">
    <w:name w:val="Heading 3"/>
    <w:basedOn w:val="1113"/>
    <w:next w:val="1113"/>
    <w:link w:val="94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940">
    <w:name w:val="Heading 3 Char"/>
    <w:link w:val="939"/>
    <w:uiPriority w:val="9"/>
    <w:rPr>
      <w:rFonts w:ascii="Arial" w:hAnsi="Arial" w:eastAsia="Arial" w:cs="Arial"/>
      <w:sz w:val="30"/>
      <w:szCs w:val="30"/>
    </w:rPr>
  </w:style>
  <w:style w:type="paragraph" w:styleId="941">
    <w:name w:val="Heading 4"/>
    <w:basedOn w:val="1113"/>
    <w:next w:val="1113"/>
    <w:link w:val="94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942">
    <w:name w:val="Heading 4 Char"/>
    <w:link w:val="941"/>
    <w:uiPriority w:val="9"/>
    <w:rPr>
      <w:rFonts w:ascii="Arial" w:hAnsi="Arial" w:eastAsia="Arial" w:cs="Arial"/>
      <w:b/>
      <w:bCs/>
      <w:sz w:val="26"/>
      <w:szCs w:val="26"/>
    </w:rPr>
  </w:style>
  <w:style w:type="paragraph" w:styleId="943">
    <w:name w:val="Heading 5"/>
    <w:basedOn w:val="1113"/>
    <w:next w:val="1113"/>
    <w:link w:val="94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944">
    <w:name w:val="Heading 5 Char"/>
    <w:link w:val="943"/>
    <w:uiPriority w:val="9"/>
    <w:rPr>
      <w:rFonts w:ascii="Arial" w:hAnsi="Arial" w:eastAsia="Arial" w:cs="Arial"/>
      <w:b/>
      <w:bCs/>
      <w:sz w:val="24"/>
      <w:szCs w:val="24"/>
    </w:rPr>
  </w:style>
  <w:style w:type="paragraph" w:styleId="945">
    <w:name w:val="Heading 6"/>
    <w:basedOn w:val="1113"/>
    <w:next w:val="1113"/>
    <w:link w:val="94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946">
    <w:name w:val="Heading 6 Char"/>
    <w:link w:val="945"/>
    <w:uiPriority w:val="9"/>
    <w:rPr>
      <w:rFonts w:ascii="Arial" w:hAnsi="Arial" w:eastAsia="Arial" w:cs="Arial"/>
      <w:b/>
      <w:bCs/>
      <w:sz w:val="22"/>
      <w:szCs w:val="22"/>
    </w:rPr>
  </w:style>
  <w:style w:type="paragraph" w:styleId="947">
    <w:name w:val="Heading 7"/>
    <w:basedOn w:val="1113"/>
    <w:next w:val="1113"/>
    <w:link w:val="94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948">
    <w:name w:val="Heading 7 Char"/>
    <w:link w:val="94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949">
    <w:name w:val="Heading 8"/>
    <w:basedOn w:val="1113"/>
    <w:next w:val="1113"/>
    <w:link w:val="95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950">
    <w:name w:val="Heading 8 Char"/>
    <w:link w:val="949"/>
    <w:uiPriority w:val="9"/>
    <w:rPr>
      <w:rFonts w:ascii="Arial" w:hAnsi="Arial" w:eastAsia="Arial" w:cs="Arial"/>
      <w:i/>
      <w:iCs/>
      <w:sz w:val="22"/>
      <w:szCs w:val="22"/>
    </w:rPr>
  </w:style>
  <w:style w:type="paragraph" w:styleId="951">
    <w:name w:val="Heading 9"/>
    <w:basedOn w:val="1113"/>
    <w:next w:val="1113"/>
    <w:link w:val="95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952">
    <w:name w:val="Heading 9 Char"/>
    <w:link w:val="951"/>
    <w:uiPriority w:val="9"/>
    <w:rPr>
      <w:rFonts w:ascii="Arial" w:hAnsi="Arial" w:eastAsia="Arial" w:cs="Arial"/>
      <w:i/>
      <w:iCs/>
      <w:sz w:val="21"/>
      <w:szCs w:val="21"/>
    </w:rPr>
  </w:style>
  <w:style w:type="paragraph" w:styleId="953">
    <w:name w:val="List Paragraph"/>
    <w:basedOn w:val="1113"/>
    <w:uiPriority w:val="34"/>
    <w:qFormat/>
    <w:pPr>
      <w:contextualSpacing/>
      <w:ind w:left="720"/>
    </w:pPr>
  </w:style>
  <w:style w:type="paragraph" w:styleId="954">
    <w:name w:val="No Spacing"/>
    <w:uiPriority w:val="1"/>
    <w:qFormat/>
    <w:pPr>
      <w:spacing w:before="0" w:after="0" w:line="240" w:lineRule="auto"/>
    </w:pPr>
  </w:style>
  <w:style w:type="paragraph" w:styleId="955">
    <w:name w:val="Title"/>
    <w:basedOn w:val="1113"/>
    <w:next w:val="1113"/>
    <w:link w:val="95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956">
    <w:name w:val="Title Char"/>
    <w:link w:val="955"/>
    <w:uiPriority w:val="10"/>
    <w:rPr>
      <w:sz w:val="48"/>
      <w:szCs w:val="48"/>
    </w:rPr>
  </w:style>
  <w:style w:type="paragraph" w:styleId="957">
    <w:name w:val="Subtitle"/>
    <w:basedOn w:val="1113"/>
    <w:next w:val="1113"/>
    <w:link w:val="958"/>
    <w:uiPriority w:val="11"/>
    <w:qFormat/>
    <w:pPr>
      <w:spacing w:before="200" w:after="200"/>
    </w:pPr>
    <w:rPr>
      <w:sz w:val="24"/>
      <w:szCs w:val="24"/>
    </w:rPr>
  </w:style>
  <w:style w:type="character" w:styleId="958">
    <w:name w:val="Subtitle Char"/>
    <w:link w:val="957"/>
    <w:uiPriority w:val="11"/>
    <w:rPr>
      <w:sz w:val="24"/>
      <w:szCs w:val="24"/>
    </w:rPr>
  </w:style>
  <w:style w:type="paragraph" w:styleId="959">
    <w:name w:val="Quote"/>
    <w:basedOn w:val="1113"/>
    <w:next w:val="1113"/>
    <w:link w:val="960"/>
    <w:uiPriority w:val="29"/>
    <w:qFormat/>
    <w:pPr>
      <w:ind w:left="720" w:right="720"/>
    </w:pPr>
    <w:rPr>
      <w:i/>
    </w:rPr>
  </w:style>
  <w:style w:type="character" w:styleId="960">
    <w:name w:val="Quote Char"/>
    <w:link w:val="959"/>
    <w:uiPriority w:val="29"/>
    <w:rPr>
      <w:i/>
    </w:rPr>
  </w:style>
  <w:style w:type="paragraph" w:styleId="961">
    <w:name w:val="Intense Quote"/>
    <w:basedOn w:val="1113"/>
    <w:next w:val="1113"/>
    <w:link w:val="96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962">
    <w:name w:val="Intense Quote Char"/>
    <w:link w:val="961"/>
    <w:uiPriority w:val="30"/>
    <w:rPr>
      <w:i/>
    </w:rPr>
  </w:style>
  <w:style w:type="paragraph" w:styleId="963">
    <w:name w:val="Header"/>
    <w:basedOn w:val="1113"/>
    <w:link w:val="96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964">
    <w:name w:val="Header Char"/>
    <w:link w:val="963"/>
    <w:uiPriority w:val="99"/>
  </w:style>
  <w:style w:type="paragraph" w:styleId="965">
    <w:name w:val="Footer"/>
    <w:basedOn w:val="1113"/>
    <w:link w:val="96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966">
    <w:name w:val="Footer Char"/>
    <w:link w:val="965"/>
    <w:uiPriority w:val="99"/>
  </w:style>
  <w:style w:type="paragraph" w:styleId="967">
    <w:name w:val="Caption"/>
    <w:basedOn w:val="1113"/>
    <w:next w:val="1113"/>
    <w:link w:val="96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968">
    <w:name w:val="Caption Char"/>
    <w:basedOn w:val="967"/>
    <w:link w:val="965"/>
    <w:uiPriority w:val="99"/>
  </w:style>
  <w:style w:type="table" w:styleId="96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7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7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7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7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97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7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8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9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99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100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100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100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100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100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100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100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100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100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100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101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101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101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101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101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101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101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01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01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1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2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03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03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03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03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03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03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03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4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5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5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5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5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5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5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5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6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06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06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06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06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06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06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06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06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06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07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07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07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07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07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07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07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07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07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07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08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08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08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08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08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08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08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08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08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08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09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09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09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09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09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095">
    <w:name w:val="Hyperlink"/>
    <w:uiPriority w:val="99"/>
    <w:unhideWhenUsed/>
    <w:rPr>
      <w:color w:val="0000ff" w:themeColor="hyperlink"/>
      <w:u w:val="single"/>
    </w:rPr>
  </w:style>
  <w:style w:type="paragraph" w:styleId="1096">
    <w:name w:val="footnote text"/>
    <w:basedOn w:val="1113"/>
    <w:link w:val="1097"/>
    <w:uiPriority w:val="99"/>
    <w:semiHidden/>
    <w:unhideWhenUsed/>
    <w:pPr>
      <w:spacing w:after="40" w:line="240" w:lineRule="auto"/>
    </w:pPr>
    <w:rPr>
      <w:sz w:val="18"/>
    </w:rPr>
  </w:style>
  <w:style w:type="character" w:styleId="1097">
    <w:name w:val="Footnote Text Char"/>
    <w:link w:val="1096"/>
    <w:uiPriority w:val="99"/>
    <w:rPr>
      <w:sz w:val="18"/>
    </w:rPr>
  </w:style>
  <w:style w:type="character" w:styleId="1098">
    <w:name w:val="footnote reference"/>
    <w:uiPriority w:val="99"/>
    <w:unhideWhenUsed/>
    <w:rPr>
      <w:vertAlign w:val="superscript"/>
    </w:rPr>
  </w:style>
  <w:style w:type="paragraph" w:styleId="1099">
    <w:name w:val="endnote text"/>
    <w:basedOn w:val="1113"/>
    <w:link w:val="1100"/>
    <w:uiPriority w:val="99"/>
    <w:semiHidden/>
    <w:unhideWhenUsed/>
    <w:pPr>
      <w:spacing w:after="0" w:line="240" w:lineRule="auto"/>
    </w:pPr>
    <w:rPr>
      <w:sz w:val="20"/>
    </w:rPr>
  </w:style>
  <w:style w:type="character" w:styleId="1100">
    <w:name w:val="Endnote Text Char"/>
    <w:link w:val="1099"/>
    <w:uiPriority w:val="99"/>
    <w:rPr>
      <w:sz w:val="20"/>
    </w:rPr>
  </w:style>
  <w:style w:type="character" w:styleId="1101">
    <w:name w:val="endnote reference"/>
    <w:uiPriority w:val="99"/>
    <w:semiHidden/>
    <w:unhideWhenUsed/>
    <w:rPr>
      <w:vertAlign w:val="superscript"/>
    </w:rPr>
  </w:style>
  <w:style w:type="paragraph" w:styleId="1102">
    <w:name w:val="toc 1"/>
    <w:basedOn w:val="1113"/>
    <w:next w:val="1113"/>
    <w:uiPriority w:val="39"/>
    <w:unhideWhenUsed/>
    <w:pPr>
      <w:ind w:left="0" w:right="0" w:firstLine="0"/>
      <w:spacing w:after="57"/>
    </w:pPr>
  </w:style>
  <w:style w:type="paragraph" w:styleId="1103">
    <w:name w:val="toc 2"/>
    <w:basedOn w:val="1113"/>
    <w:next w:val="1113"/>
    <w:uiPriority w:val="39"/>
    <w:unhideWhenUsed/>
    <w:pPr>
      <w:ind w:left="283" w:right="0" w:firstLine="0"/>
      <w:spacing w:after="57"/>
    </w:pPr>
  </w:style>
  <w:style w:type="paragraph" w:styleId="1104">
    <w:name w:val="toc 3"/>
    <w:basedOn w:val="1113"/>
    <w:next w:val="1113"/>
    <w:uiPriority w:val="39"/>
    <w:unhideWhenUsed/>
    <w:pPr>
      <w:ind w:left="567" w:right="0" w:firstLine="0"/>
      <w:spacing w:after="57"/>
    </w:pPr>
  </w:style>
  <w:style w:type="paragraph" w:styleId="1105">
    <w:name w:val="toc 4"/>
    <w:basedOn w:val="1113"/>
    <w:next w:val="1113"/>
    <w:uiPriority w:val="39"/>
    <w:unhideWhenUsed/>
    <w:pPr>
      <w:ind w:left="850" w:right="0" w:firstLine="0"/>
      <w:spacing w:after="57"/>
    </w:pPr>
  </w:style>
  <w:style w:type="paragraph" w:styleId="1106">
    <w:name w:val="toc 5"/>
    <w:basedOn w:val="1113"/>
    <w:next w:val="1113"/>
    <w:uiPriority w:val="39"/>
    <w:unhideWhenUsed/>
    <w:pPr>
      <w:ind w:left="1134" w:right="0" w:firstLine="0"/>
      <w:spacing w:after="57"/>
    </w:pPr>
  </w:style>
  <w:style w:type="paragraph" w:styleId="1107">
    <w:name w:val="toc 6"/>
    <w:basedOn w:val="1113"/>
    <w:next w:val="1113"/>
    <w:uiPriority w:val="39"/>
    <w:unhideWhenUsed/>
    <w:pPr>
      <w:ind w:left="1417" w:right="0" w:firstLine="0"/>
      <w:spacing w:after="57"/>
    </w:pPr>
  </w:style>
  <w:style w:type="paragraph" w:styleId="1108">
    <w:name w:val="toc 7"/>
    <w:basedOn w:val="1113"/>
    <w:next w:val="1113"/>
    <w:uiPriority w:val="39"/>
    <w:unhideWhenUsed/>
    <w:pPr>
      <w:ind w:left="1701" w:right="0" w:firstLine="0"/>
      <w:spacing w:after="57"/>
    </w:pPr>
  </w:style>
  <w:style w:type="paragraph" w:styleId="1109">
    <w:name w:val="toc 8"/>
    <w:basedOn w:val="1113"/>
    <w:next w:val="1113"/>
    <w:uiPriority w:val="39"/>
    <w:unhideWhenUsed/>
    <w:pPr>
      <w:ind w:left="1984" w:right="0" w:firstLine="0"/>
      <w:spacing w:after="57"/>
    </w:pPr>
  </w:style>
  <w:style w:type="paragraph" w:styleId="1110">
    <w:name w:val="toc 9"/>
    <w:basedOn w:val="1113"/>
    <w:next w:val="1113"/>
    <w:uiPriority w:val="39"/>
    <w:unhideWhenUsed/>
    <w:pPr>
      <w:ind w:left="2268" w:right="0" w:firstLine="0"/>
      <w:spacing w:after="57"/>
    </w:pPr>
  </w:style>
  <w:style w:type="paragraph" w:styleId="1111">
    <w:name w:val="TOC Heading"/>
    <w:uiPriority w:val="39"/>
    <w:unhideWhenUsed/>
  </w:style>
  <w:style w:type="paragraph" w:styleId="1112">
    <w:name w:val="table of figures"/>
    <w:basedOn w:val="1113"/>
    <w:next w:val="1113"/>
    <w:uiPriority w:val="99"/>
    <w:unhideWhenUsed/>
    <w:pPr>
      <w:spacing w:after="0" w:afterAutospacing="0"/>
    </w:pPr>
  </w:style>
  <w:style w:type="paragraph" w:styleId="1113" w:default="1">
    <w:name w:val="Normal"/>
    <w:next w:val="1113"/>
    <w:link w:val="1113"/>
    <w:qFormat/>
    <w:rPr>
      <w:lang w:val="ru-RU" w:eastAsia="ru-RU" w:bidi="ar-SA"/>
    </w:rPr>
  </w:style>
  <w:style w:type="paragraph" w:styleId="1114">
    <w:name w:val="Заголовок 1"/>
    <w:basedOn w:val="1113"/>
    <w:next w:val="1114"/>
    <w:link w:val="1127"/>
    <w:qFormat/>
    <w:pPr>
      <w:ind w:left="824"/>
      <w:widowControl w:val="off"/>
      <w:outlineLvl w:val="0"/>
    </w:pPr>
    <w:rPr>
      <w:rFonts w:ascii="Times New Roman" w:hAnsi="Times New Roman" w:eastAsia="Times New Roman"/>
      <w:b/>
      <w:bCs/>
      <w:sz w:val="24"/>
      <w:szCs w:val="24"/>
      <w:lang w:val="en-US" w:eastAsia="en-US"/>
    </w:rPr>
  </w:style>
  <w:style w:type="paragraph" w:styleId="1115">
    <w:name w:val="Заголовок 2"/>
    <w:basedOn w:val="1113"/>
    <w:next w:val="1113"/>
    <w:link w:val="1134"/>
    <w:uiPriority w:val="9"/>
    <w:semiHidden/>
    <w:unhideWhenUsed/>
    <w:qFormat/>
    <w:pPr>
      <w:keepLines/>
      <w:keepNext/>
      <w:spacing w:before="40" w:line="276" w:lineRule="auto"/>
      <w:outlineLvl w:val="1"/>
    </w:pPr>
    <w:rPr>
      <w:rFonts w:ascii="Cambria" w:hAnsi="Cambria" w:eastAsia="Times New Roman"/>
      <w:color w:val="365f91"/>
      <w:sz w:val="26"/>
      <w:szCs w:val="26"/>
      <w:lang w:val="en-US" w:eastAsia="en-US"/>
    </w:rPr>
  </w:style>
  <w:style w:type="character" w:styleId="1116">
    <w:name w:val="Основной шрифт абзаца"/>
    <w:next w:val="1116"/>
    <w:link w:val="1113"/>
    <w:uiPriority w:val="1"/>
    <w:unhideWhenUsed/>
  </w:style>
  <w:style w:type="table" w:styleId="1117">
    <w:name w:val="Обычная таблица"/>
    <w:next w:val="1117"/>
    <w:link w:val="1113"/>
    <w:uiPriority w:val="99"/>
    <w:semiHidden/>
    <w:unhideWhenUsed/>
    <w:qFormat/>
    <w:tblPr/>
  </w:style>
  <w:style w:type="numbering" w:styleId="1118">
    <w:name w:val="Нет списка"/>
    <w:next w:val="1118"/>
    <w:link w:val="1113"/>
    <w:uiPriority w:val="99"/>
    <w:semiHidden/>
    <w:unhideWhenUsed/>
  </w:style>
  <w:style w:type="paragraph" w:styleId="1119">
    <w:name w:val="Без интервала"/>
    <w:next w:val="1119"/>
    <w:link w:val="1120"/>
    <w:uiPriority w:val="1"/>
    <w:qFormat/>
    <w:rPr>
      <w:sz w:val="22"/>
      <w:szCs w:val="22"/>
      <w:lang w:val="ru-RU" w:eastAsia="en-US" w:bidi="ar-SA"/>
    </w:rPr>
  </w:style>
  <w:style w:type="character" w:styleId="1120">
    <w:name w:val="Без интервала Знак"/>
    <w:next w:val="1120"/>
    <w:link w:val="1119"/>
    <w:uiPriority w:val="1"/>
    <w:rPr>
      <w:sz w:val="22"/>
      <w:szCs w:val="22"/>
      <w:lang w:val="ru-RU" w:eastAsia="en-US" w:bidi="ar-SA"/>
    </w:rPr>
  </w:style>
  <w:style w:type="paragraph" w:styleId="1121">
    <w:name w:val="Нижний колонтитул"/>
    <w:basedOn w:val="1113"/>
    <w:next w:val="1121"/>
    <w:link w:val="1122"/>
    <w:uiPriority w:val="99"/>
    <w:unhideWhenUsed/>
    <w:pPr>
      <w:tabs>
        <w:tab w:val="center" w:pos="4677" w:leader="none"/>
        <w:tab w:val="right" w:pos="9355" w:leader="none"/>
      </w:tabs>
    </w:pPr>
    <w:rPr>
      <w:lang w:val="en-US"/>
    </w:rPr>
  </w:style>
  <w:style w:type="character" w:styleId="1122">
    <w:name w:val="Нижний колонтитул Знак"/>
    <w:next w:val="1122"/>
    <w:link w:val="1121"/>
    <w:uiPriority w:val="99"/>
    <w:rPr>
      <w:rFonts w:ascii="Calibri" w:hAnsi="Calibri" w:eastAsia="Calibri" w:cs="Times New Roman"/>
      <w:sz w:val="20"/>
      <w:szCs w:val="20"/>
      <w:lang w:eastAsia="ru-RU"/>
    </w:rPr>
  </w:style>
  <w:style w:type="character" w:styleId="1123">
    <w:name w:val="Строгий"/>
    <w:next w:val="1123"/>
    <w:link w:val="1113"/>
    <w:uiPriority w:val="22"/>
    <w:qFormat/>
    <w:rPr>
      <w:b/>
      <w:bCs/>
      <w:color w:val="943634"/>
      <w:spacing w:val="5"/>
    </w:rPr>
  </w:style>
  <w:style w:type="paragraph" w:styleId="1124">
    <w:name w:val="Обычный (Интернет),Обычный (веб)"/>
    <w:basedOn w:val="1113"/>
    <w:next w:val="1124"/>
    <w:link w:val="1113"/>
    <w:unhideWhenUsed/>
    <w:pPr>
      <w:spacing w:before="100" w:beforeAutospacing="1" w:after="100" w:afterAutospacing="1"/>
    </w:pPr>
    <w:rPr>
      <w:rFonts w:ascii="Times New Roman" w:hAnsi="Times New Roman" w:eastAsia="Times New Roman"/>
      <w:sz w:val="24"/>
      <w:szCs w:val="24"/>
    </w:rPr>
  </w:style>
  <w:style w:type="paragraph" w:styleId="1125">
    <w:name w:val="Верхний колонтитул"/>
    <w:basedOn w:val="1113"/>
    <w:next w:val="1125"/>
    <w:link w:val="1126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126">
    <w:name w:val="Верхний колонтитул Знак"/>
    <w:basedOn w:val="1116"/>
    <w:next w:val="1126"/>
    <w:link w:val="1125"/>
    <w:uiPriority w:val="99"/>
  </w:style>
  <w:style w:type="character" w:styleId="1127">
    <w:name w:val="Заголовок 1 Знак"/>
    <w:next w:val="1127"/>
    <w:link w:val="1114"/>
    <w:rPr>
      <w:rFonts w:ascii="Times New Roman" w:hAnsi="Times New Roman" w:eastAsia="Times New Roman"/>
      <w:b/>
      <w:bCs/>
      <w:sz w:val="24"/>
      <w:szCs w:val="24"/>
      <w:lang w:val="en-US" w:eastAsia="en-US"/>
    </w:rPr>
  </w:style>
  <w:style w:type="paragraph" w:styleId="1128">
    <w:name w:val="Основной текст"/>
    <w:basedOn w:val="1113"/>
    <w:next w:val="1128"/>
    <w:link w:val="1129"/>
    <w:uiPriority w:val="1"/>
    <w:qFormat/>
    <w:pPr>
      <w:ind w:left="118"/>
      <w:widowControl w:val="off"/>
    </w:pPr>
    <w:rPr>
      <w:rFonts w:ascii="Times New Roman" w:hAnsi="Times New Roman" w:eastAsia="Times New Roman"/>
      <w:sz w:val="24"/>
      <w:szCs w:val="24"/>
      <w:lang w:val="en-US" w:eastAsia="en-US"/>
    </w:rPr>
  </w:style>
  <w:style w:type="character" w:styleId="1129">
    <w:name w:val="Основной текст Знак"/>
    <w:next w:val="1129"/>
    <w:link w:val="1128"/>
    <w:uiPriority w:val="1"/>
    <w:rPr>
      <w:rFonts w:ascii="Times New Roman" w:hAnsi="Times New Roman" w:eastAsia="Times New Roman"/>
      <w:sz w:val="24"/>
      <w:szCs w:val="24"/>
      <w:lang w:val="en-US" w:eastAsia="en-US"/>
    </w:rPr>
  </w:style>
  <w:style w:type="paragraph" w:styleId="1130">
    <w:name w:val="Абзац списка"/>
    <w:basedOn w:val="1113"/>
    <w:next w:val="1130"/>
    <w:link w:val="1113"/>
    <w:uiPriority w:val="34"/>
    <w:qFormat/>
    <w:pPr>
      <w:ind w:left="118" w:firstLine="567"/>
      <w:jc w:val="both"/>
      <w:widowControl w:val="off"/>
    </w:pPr>
    <w:rPr>
      <w:rFonts w:ascii="Times New Roman" w:hAnsi="Times New Roman" w:eastAsia="Times New Roman"/>
      <w:sz w:val="22"/>
      <w:szCs w:val="22"/>
      <w:lang w:val="en-US" w:eastAsia="en-US"/>
    </w:rPr>
  </w:style>
  <w:style w:type="paragraph" w:styleId="1131">
    <w:name w:val="Table Paragraph"/>
    <w:basedOn w:val="1113"/>
    <w:next w:val="1131"/>
    <w:link w:val="1113"/>
    <w:uiPriority w:val="1"/>
    <w:qFormat/>
    <w:pPr>
      <w:jc w:val="center"/>
      <w:widowControl w:val="off"/>
    </w:pPr>
    <w:rPr>
      <w:rFonts w:ascii="Times New Roman" w:hAnsi="Times New Roman" w:eastAsia="Times New Roman"/>
      <w:sz w:val="22"/>
      <w:szCs w:val="22"/>
      <w:lang w:val="en-US" w:eastAsia="en-US"/>
    </w:rPr>
  </w:style>
  <w:style w:type="paragraph" w:styleId="1132">
    <w:name w:val="ConsPlusNormal"/>
    <w:next w:val="1132"/>
    <w:link w:val="1113"/>
    <w:pPr>
      <w:widowControl w:val="off"/>
    </w:pPr>
    <w:rPr>
      <w:rFonts w:ascii="Arial" w:hAnsi="Arial" w:eastAsia="Times New Roman" w:cs="Arial"/>
      <w:lang w:val="ru-RU" w:eastAsia="ru-RU" w:bidi="ar-SA"/>
    </w:rPr>
  </w:style>
  <w:style w:type="character" w:styleId="1133">
    <w:name w:val="Гиперссылка"/>
    <w:next w:val="1133"/>
    <w:link w:val="1113"/>
    <w:uiPriority w:val="99"/>
    <w:unhideWhenUsed/>
    <w:rPr>
      <w:color w:val="0000ff"/>
      <w:u w:val="single"/>
    </w:rPr>
  </w:style>
  <w:style w:type="character" w:styleId="1134">
    <w:name w:val="Заголовок 2 Знак"/>
    <w:next w:val="1134"/>
    <w:link w:val="1115"/>
    <w:uiPriority w:val="9"/>
    <w:semiHidden/>
    <w:rPr>
      <w:rFonts w:ascii="Cambria" w:hAnsi="Cambria" w:eastAsia="Times New Roman"/>
      <w:color w:val="365f91"/>
      <w:sz w:val="26"/>
      <w:szCs w:val="26"/>
      <w:lang w:val="en-US" w:eastAsia="en-US"/>
    </w:rPr>
  </w:style>
  <w:style w:type="paragraph" w:styleId="1135">
    <w:name w:val="Цитата 2"/>
    <w:basedOn w:val="1113"/>
    <w:next w:val="1113"/>
    <w:link w:val="1136"/>
    <w:uiPriority w:val="29"/>
    <w:qFormat/>
    <w:pPr>
      <w:spacing w:after="200" w:line="276" w:lineRule="auto"/>
    </w:pPr>
    <w:rPr>
      <w:rFonts w:eastAsia="Times New Roman"/>
      <w:i/>
      <w:iCs/>
      <w:color w:val="000000"/>
      <w:lang w:val="en-US" w:eastAsia="en-US"/>
    </w:rPr>
  </w:style>
  <w:style w:type="character" w:styleId="1136">
    <w:name w:val="Цитата 2 Знак"/>
    <w:next w:val="1136"/>
    <w:link w:val="1135"/>
    <w:uiPriority w:val="29"/>
    <w:rPr>
      <w:rFonts w:eastAsia="Times New Roman"/>
      <w:i/>
      <w:iCs/>
      <w:color w:val="000000"/>
      <w:lang w:val="en-US" w:eastAsia="en-US"/>
    </w:rPr>
  </w:style>
  <w:style w:type="paragraph" w:styleId="1137">
    <w:name w:val="Текст выноски"/>
    <w:basedOn w:val="1113"/>
    <w:next w:val="1137"/>
    <w:link w:val="1138"/>
    <w:uiPriority w:val="99"/>
    <w:semiHidden/>
    <w:unhideWhenUsed/>
    <w:rPr>
      <w:rFonts w:ascii="Tahoma" w:hAnsi="Tahoma" w:eastAsia="Times New Roman"/>
      <w:sz w:val="16"/>
      <w:szCs w:val="16"/>
      <w:lang w:val="en-US" w:eastAsia="en-US"/>
    </w:rPr>
  </w:style>
  <w:style w:type="character" w:styleId="1138">
    <w:name w:val="Текст выноски Знак"/>
    <w:next w:val="1138"/>
    <w:link w:val="1137"/>
    <w:uiPriority w:val="99"/>
    <w:semiHidden/>
    <w:rPr>
      <w:rFonts w:ascii="Tahoma" w:hAnsi="Tahoma" w:eastAsia="Times New Roman"/>
      <w:sz w:val="16"/>
      <w:szCs w:val="16"/>
      <w:lang w:val="en-US" w:eastAsia="en-US"/>
    </w:rPr>
  </w:style>
  <w:style w:type="paragraph" w:styleId="1139">
    <w:name w:val="ConsNonformat"/>
    <w:next w:val="1139"/>
    <w:link w:val="1113"/>
    <w:pPr>
      <w:ind w:right="19772"/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character" w:styleId="1140">
    <w:name w:val="apple-converted-space"/>
    <w:next w:val="1140"/>
    <w:link w:val="1113"/>
  </w:style>
  <w:style w:type="paragraph" w:styleId="1141">
    <w:name w:val="Обычный1"/>
    <w:next w:val="1141"/>
    <w:link w:val="1113"/>
    <w:pPr>
      <w:spacing w:line="276" w:lineRule="auto"/>
    </w:pPr>
    <w:rPr>
      <w:rFonts w:ascii="Arial" w:hAnsi="Arial" w:eastAsia="Times New Roman" w:cs="Arial"/>
      <w:color w:val="000000"/>
      <w:sz w:val="22"/>
      <w:szCs w:val="22"/>
      <w:lang w:val="ru-RU" w:eastAsia="ru-RU" w:bidi="ar-SA"/>
    </w:rPr>
  </w:style>
  <w:style w:type="paragraph" w:styleId="1142">
    <w:name w:val="ТЕКСТ№"/>
    <w:basedOn w:val="1113"/>
    <w:next w:val="1142"/>
    <w:link w:val="1113"/>
    <w:pPr>
      <w:ind w:left="360" w:hanging="360"/>
      <w:jc w:val="both"/>
      <w:spacing w:after="120" w:line="280" w:lineRule="exact"/>
      <w:widowControl w:val="off"/>
      <w:tabs>
        <w:tab w:val="left" w:pos="360" w:leader="none"/>
      </w:tabs>
    </w:pPr>
    <w:rPr>
      <w:rFonts w:ascii="Times New Roman" w:hAnsi="Times New Roman" w:eastAsia="Times New Roman"/>
      <w:sz w:val="24"/>
    </w:rPr>
  </w:style>
  <w:style w:type="paragraph" w:styleId="1143">
    <w:name w:val="ТЕКСТ"/>
    <w:basedOn w:val="1113"/>
    <w:next w:val="1143"/>
    <w:link w:val="1113"/>
    <w:pPr>
      <w:ind w:firstLine="851"/>
      <w:jc w:val="both"/>
      <w:spacing w:after="120" w:line="280" w:lineRule="exact"/>
      <w:widowControl w:val="off"/>
    </w:pPr>
    <w:rPr>
      <w:rFonts w:ascii="Times New Roman" w:hAnsi="Times New Roman" w:eastAsia="Times New Roman"/>
      <w:sz w:val="24"/>
    </w:rPr>
  </w:style>
  <w:style w:type="character" w:styleId="1144">
    <w:name w:val="Цветовое выделение"/>
    <w:next w:val="1144"/>
    <w:link w:val="1113"/>
    <w:rPr>
      <w:b/>
      <w:bCs/>
      <w:color w:val="000080"/>
    </w:rPr>
  </w:style>
  <w:style w:type="paragraph" w:styleId="1145">
    <w:name w:val=".FORMATTEXT"/>
    <w:next w:val="1145"/>
    <w:link w:val="1113"/>
    <w:uiPriority w:val="99"/>
    <w:pPr>
      <w:widowControl w:val="off"/>
    </w:pPr>
    <w:rPr>
      <w:rFonts w:ascii="Times New Roman" w:hAnsi="Times New Roman" w:eastAsia="Times New Roman"/>
      <w:sz w:val="24"/>
      <w:szCs w:val="24"/>
      <w:lang w:val="ru-RU" w:eastAsia="ru-RU" w:bidi="ar-SA"/>
    </w:rPr>
  </w:style>
  <w:style w:type="paragraph" w:styleId="1146">
    <w:name w:val="formattext"/>
    <w:next w:val="1146"/>
    <w:link w:val="1113"/>
    <w:pPr>
      <w:widowControl w:val="off"/>
    </w:pPr>
    <w:rPr>
      <w:rFonts w:ascii="Times New Roman" w:hAnsi="Times New Roman" w:eastAsia="Times New Roman"/>
      <w:sz w:val="18"/>
      <w:szCs w:val="18"/>
      <w:lang w:val="ru-RU" w:eastAsia="ru-RU" w:bidi="ar-SA"/>
    </w:rPr>
  </w:style>
  <w:style w:type="character" w:styleId="1147">
    <w:name w:val="fontstyle01"/>
    <w:next w:val="1147"/>
    <w:link w:val="1113"/>
    <w:rPr>
      <w:rFonts w:ascii="TimesNewRomanPSMT" w:hAnsi="TimesNewRomanPSMT"/>
      <w:color w:val="000000"/>
      <w:sz w:val="24"/>
      <w:szCs w:val="24"/>
    </w:rPr>
  </w:style>
  <w:style w:type="paragraph" w:styleId="1148">
    <w:name w:val="Основной текст с отступом"/>
    <w:basedOn w:val="1113"/>
    <w:next w:val="1148"/>
    <w:link w:val="1149"/>
    <w:uiPriority w:val="99"/>
    <w:semiHidden/>
    <w:unhideWhenUsed/>
    <w:pPr>
      <w:ind w:left="283"/>
      <w:spacing w:after="120"/>
    </w:pPr>
  </w:style>
  <w:style w:type="character" w:styleId="1149">
    <w:name w:val="Основной текст с отступом Знак"/>
    <w:basedOn w:val="1116"/>
    <w:next w:val="1149"/>
    <w:link w:val="1148"/>
    <w:uiPriority w:val="99"/>
    <w:semiHidden/>
  </w:style>
  <w:style w:type="character" w:styleId="1150">
    <w:name w:val="info-property-value"/>
    <w:next w:val="1150"/>
    <w:link w:val="1113"/>
  </w:style>
  <w:style w:type="numbering" w:styleId="1151">
    <w:name w:val="Нет списка1"/>
    <w:next w:val="1118"/>
    <w:link w:val="1113"/>
    <w:uiPriority w:val="99"/>
    <w:semiHidden/>
    <w:unhideWhenUsed/>
  </w:style>
  <w:style w:type="paragraph" w:styleId="1152">
    <w:name w:val="ppub"/>
    <w:basedOn w:val="1113"/>
    <w:next w:val="1152"/>
    <w:link w:val="1113"/>
    <w:pPr>
      <w:spacing w:after="160"/>
    </w:pPr>
    <w:rPr>
      <w:rFonts w:ascii="Times New Roman" w:hAnsi="Times New Roman" w:eastAsia="Times New Roman"/>
      <w:sz w:val="24"/>
      <w:szCs w:val="24"/>
    </w:rPr>
  </w:style>
  <w:style w:type="table" w:styleId="1153">
    <w:name w:val="Сетка таблицы"/>
    <w:basedOn w:val="1117"/>
    <w:next w:val="1153"/>
    <w:link w:val="1113"/>
    <w:uiPriority w:val="59"/>
    <w:tblPr/>
  </w:style>
  <w:style w:type="paragraph" w:styleId="1154">
    <w:name w:val="Схема документа"/>
    <w:basedOn w:val="1113"/>
    <w:next w:val="1154"/>
    <w:link w:val="1155"/>
    <w:uiPriority w:val="99"/>
    <w:semiHidden/>
    <w:unhideWhenUsed/>
    <w:rPr>
      <w:rFonts w:ascii="Tahoma" w:hAnsi="Tahoma" w:cs="Tahoma"/>
      <w:sz w:val="16"/>
      <w:szCs w:val="16"/>
      <w:lang w:eastAsia="en-US"/>
    </w:rPr>
  </w:style>
  <w:style w:type="character" w:styleId="1155">
    <w:name w:val="Схема документа Знак"/>
    <w:next w:val="1155"/>
    <w:link w:val="1154"/>
    <w:uiPriority w:val="99"/>
    <w:semiHidden/>
    <w:rPr>
      <w:rFonts w:ascii="Tahoma" w:hAnsi="Tahoma" w:cs="Tahoma"/>
      <w:sz w:val="16"/>
      <w:szCs w:val="16"/>
      <w:lang w:eastAsia="en-US"/>
    </w:rPr>
  </w:style>
  <w:style w:type="character" w:styleId="1156">
    <w:name w:val="Font Style18"/>
    <w:next w:val="1156"/>
    <w:link w:val="1113"/>
    <w:uiPriority w:val="99"/>
    <w:rPr>
      <w:sz w:val="26"/>
      <w:szCs w:val="26"/>
    </w:rPr>
  </w:style>
  <w:style w:type="paragraph" w:styleId="1157">
    <w:name w:val="ConsNormal"/>
    <w:next w:val="1157"/>
    <w:link w:val="1113"/>
    <w:pPr>
      <w:ind w:firstLine="720"/>
      <w:widowControl w:val="off"/>
    </w:pPr>
    <w:rPr>
      <w:rFonts w:ascii="Arial" w:hAnsi="Arial" w:eastAsia="Times New Roman"/>
      <w:sz w:val="22"/>
      <w:lang w:val="ru-RU" w:eastAsia="ru-RU" w:bidi="ar-SA"/>
    </w:rPr>
  </w:style>
  <w:style w:type="paragraph" w:styleId="1158">
    <w:name w:val="Основной текст 3"/>
    <w:basedOn w:val="1113"/>
    <w:next w:val="1158"/>
    <w:link w:val="1159"/>
    <w:uiPriority w:val="99"/>
    <w:unhideWhenUsed/>
    <w:pPr>
      <w:spacing w:after="120" w:line="252" w:lineRule="auto"/>
    </w:pPr>
    <w:rPr>
      <w:rFonts w:ascii="Cambria" w:hAnsi="Cambria" w:eastAsia="Times New Roman"/>
      <w:sz w:val="16"/>
      <w:szCs w:val="16"/>
      <w:lang w:val="en-US" w:eastAsia="en-US" w:bidi="en-US"/>
    </w:rPr>
  </w:style>
  <w:style w:type="character" w:styleId="1159">
    <w:name w:val="Основной текст 3 Знак"/>
    <w:next w:val="1159"/>
    <w:link w:val="1158"/>
    <w:uiPriority w:val="99"/>
    <w:rPr>
      <w:rFonts w:ascii="Cambria" w:hAnsi="Cambria" w:eastAsia="Times New Roman"/>
      <w:sz w:val="16"/>
      <w:szCs w:val="16"/>
      <w:lang w:val="en-US" w:eastAsia="en-US" w:bidi="en-US"/>
    </w:rPr>
  </w:style>
  <w:style w:type="character" w:styleId="1160">
    <w:name w:val="Знак примечания"/>
    <w:next w:val="1160"/>
    <w:link w:val="1113"/>
    <w:uiPriority w:val="99"/>
    <w:semiHidden/>
    <w:unhideWhenUsed/>
    <w:rPr>
      <w:sz w:val="16"/>
      <w:szCs w:val="16"/>
    </w:rPr>
  </w:style>
  <w:style w:type="paragraph" w:styleId="1161">
    <w:name w:val="Текст примечания"/>
    <w:basedOn w:val="1113"/>
    <w:next w:val="1161"/>
    <w:link w:val="1162"/>
    <w:uiPriority w:val="99"/>
    <w:semiHidden/>
    <w:unhideWhenUsed/>
    <w:pPr>
      <w:spacing w:after="200" w:line="276" w:lineRule="auto"/>
    </w:pPr>
    <w:rPr>
      <w:lang w:eastAsia="en-US"/>
    </w:rPr>
  </w:style>
  <w:style w:type="character" w:styleId="1162">
    <w:name w:val="Текст примечания Знак"/>
    <w:next w:val="1162"/>
    <w:link w:val="1161"/>
    <w:uiPriority w:val="99"/>
    <w:semiHidden/>
    <w:rPr>
      <w:lang w:eastAsia="en-US"/>
    </w:rPr>
  </w:style>
  <w:style w:type="paragraph" w:styleId="1163">
    <w:name w:val="Тема примечания"/>
    <w:basedOn w:val="1161"/>
    <w:next w:val="1161"/>
    <w:link w:val="1164"/>
    <w:uiPriority w:val="99"/>
    <w:semiHidden/>
    <w:unhideWhenUsed/>
    <w:rPr>
      <w:b/>
      <w:bCs/>
    </w:rPr>
  </w:style>
  <w:style w:type="character" w:styleId="1164">
    <w:name w:val="Тема примечания Знак"/>
    <w:next w:val="1164"/>
    <w:link w:val="1163"/>
    <w:uiPriority w:val="99"/>
    <w:semiHidden/>
    <w:rPr>
      <w:b/>
      <w:bCs/>
      <w:lang w:eastAsia="en-US"/>
    </w:rPr>
  </w:style>
  <w:style w:type="character" w:styleId="1165" w:default="1">
    <w:name w:val="Default Paragraph Font"/>
    <w:uiPriority w:val="1"/>
    <w:semiHidden/>
    <w:unhideWhenUsed/>
  </w:style>
  <w:style w:type="numbering" w:styleId="1166" w:default="1">
    <w:name w:val="No List"/>
    <w:uiPriority w:val="99"/>
    <w:semiHidden/>
    <w:unhideWhenUsed/>
  </w:style>
  <w:style w:type="table" w:styleId="1167" w:default="1">
    <w:name w:val="Normal Table"/>
    <w:uiPriority w:val="99"/>
    <w:semiHidden/>
    <w:unhideWhenUsed/>
    <w:tblPr/>
  </w:style>
  <w:style w:type="paragraph" w:styleId="1168" w:customStyle="1">
    <w:name w:val=".HEADERTEXT"/>
    <w:next w:val="1049"/>
    <w:link w:val="1006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2b4279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169" w:customStyle="1">
    <w:name w:val="Основной текст (11)"/>
    <w:pPr>
      <w:contextualSpacing w:val="0"/>
      <w:ind w:left="0" w:right="0" w:firstLine="0"/>
      <w:jc w:val="center"/>
      <w:keepLines w:val="0"/>
      <w:keepNext w:val="0"/>
      <w:pageBreakBefore w:val="0"/>
      <w:spacing w:before="4620" w:beforeAutospacing="0" w:after="600" w:afterAutospacing="0" w:line="320" w:lineRule="exact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6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Р7-Офис/2025.1.1.763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</dc:creator>
  <cp:lastModifiedBy>DemidovAG</cp:lastModifiedBy>
  <cp:revision>131</cp:revision>
  <dcterms:created xsi:type="dcterms:W3CDTF">2023-02-27T06:50:00Z</dcterms:created>
  <dcterms:modified xsi:type="dcterms:W3CDTF">2026-07-24T08:15:31Z</dcterms:modified>
  <cp:version>1048576</cp:version>
</cp:coreProperties>
</file>