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1113"/>
        <w:jc w:val="center"/>
        <w:spacing w:line="360" w:lineRule="auto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</w:rPr>
        <w:t xml:space="preserve">Ассоциация «Саморегулируемая организация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Style w:val="1113"/>
        <w:jc w:val="center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«Тверское объединение проектировщиков»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708" w:hanging="708"/>
        <w:jc w:val="center"/>
        <w:spacing w:line="36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113"/>
        <w:ind w:left="708" w:hanging="708"/>
        <w:jc w:val="center"/>
        <w:spacing w:line="36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Заседание правления А</w:t>
      </w:r>
      <w:r>
        <w:rPr>
          <w:rFonts w:ascii="Times New Roman" w:hAnsi="Times New Roman"/>
          <w:sz w:val="24"/>
          <w:szCs w:val="24"/>
        </w:rPr>
        <w:t xml:space="preserve">ссоциации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left="708" w:hanging="708"/>
        <w:jc w:val="center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113"/>
        <w:ind w:left="708" w:hanging="708"/>
        <w:jc w:val="center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Протокол № </w:t>
      </w:r>
      <w:r>
        <w:rPr>
          <w:rFonts w:ascii="Times New Roman" w:hAnsi="Times New Roman"/>
          <w:sz w:val="24"/>
          <w:szCs w:val="24"/>
        </w:rPr>
        <w:t xml:space="preserve">08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113"/>
        <w:jc w:val="center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Место проведения заседания: г. Тверь</w:t>
        <w:tab/>
        <w:tab/>
        <w:tab/>
        <w:tab/>
        <w:tab/>
        <w:tab/>
        <w:t xml:space="preserve">19.08</w:t>
      </w:r>
      <w:r>
        <w:rPr>
          <w:rFonts w:ascii="Times New Roman" w:hAnsi="Times New Roman"/>
          <w:sz w:val="24"/>
          <w:szCs w:val="24"/>
        </w:rPr>
        <w:t xml:space="preserve">.2026</w:t>
      </w:r>
      <w:r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center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113"/>
        <w:jc w:val="center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Время начала заседания  12 ч. 00 мин.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11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Основание созыва правления ассоциа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ц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«СРО «ТОП» (далее Ассоциации) – решение вице-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президента Ассоциации Барковского А.Ю.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(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согласно п. 1.3 Положения о президенте Ассоциации и п.10.11 Устава Ассоциации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).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Председательствующий на заседании правления Ассоциации вице-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президент Ассоци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ац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ии Барковский А.Ю.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(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согласно п. 1.3 Положения о президенте Ассоциации и п.10.11 Устава Ассоциации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).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Из 6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члено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р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вления Ассоциации для участия в з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аседании зарегистрировались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5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чл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правления.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Присутствовали члены правления с правом голоса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</w:r>
    </w:p>
    <w:p>
      <w:pPr>
        <w:pStyle w:val="1113"/>
        <w:ind w:left="0" w:firstLine="708"/>
        <w:rPr>
          <w:rFonts w:ascii="Times New Roman" w:hAnsi="Times New Roman" w:eastAsia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1.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Б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рковский Андрей Юрьевич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color w:val="000000" w:themeColor="text1"/>
          <w:spacing w:val="1"/>
          <w:sz w:val="24"/>
          <w:szCs w:val="24"/>
          <w:lang w:eastAsia="en-US" w:bidi="en-US"/>
        </w:rPr>
        <w:t xml:space="preserve">директор ОО</w:t>
      </w:r>
      <w:r>
        <w:rPr>
          <w:rFonts w:ascii="Times New Roman" w:hAnsi="Times New Roman" w:eastAsia="Times New Roman"/>
          <w:color w:val="000000" w:themeColor="text1"/>
          <w:spacing w:val="1"/>
          <w:sz w:val="24"/>
          <w:szCs w:val="24"/>
          <w:lang w:eastAsia="en-US" w:bidi="en-US"/>
        </w:rPr>
        <w:t xml:space="preserve">О АФ «Домус»;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/>
          <w:color w:val="000000" w:themeColor="text1"/>
          <w:sz w:val="24"/>
          <w:szCs w:val="24"/>
          <w:highlight w:val="none"/>
        </w:rPr>
      </w:r>
    </w:p>
    <w:p>
      <w:pPr>
        <w:ind w:left="0" w:firstLine="708"/>
        <w:rPr>
          <w:rFonts w:ascii="Times New Roman" w:hAnsi="Times New Roman" w:eastAsia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lang w:val="ru-RU"/>
        </w:rPr>
        <w:t xml:space="preserve">2. Дубинина Светлана Борисовна  – директор Тверского технологического  колледжа;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/>
          <w:color w:val="000000" w:themeColor="text1"/>
          <w:sz w:val="24"/>
          <w:szCs w:val="24"/>
          <w:highlight w:val="none"/>
        </w:rPr>
      </w:r>
    </w:p>
    <w:p>
      <w:pPr>
        <w:ind w:left="0" w:right="0" w:firstLine="708"/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pP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  <w:t xml:space="preserve">3. Мацаева Анна Николаевна – директор ООО «КПМ № 2»;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</w:p>
    <w:p>
      <w:pPr>
        <w:ind w:left="0" w:right="0" w:firstLine="708"/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pP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  <w:t xml:space="preserve">4. Микрюков Владимир Борисович – директор ООО «Артис»;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</w:p>
    <w:p>
      <w:pPr>
        <w:ind w:left="0" w:firstLine="708"/>
        <w:spacing w:line="276" w:lineRule="auto"/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pP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5. 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Сипягин А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лександ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р Николаевич – ген. директор ассоциации «СРО «ТОС».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</w:p>
    <w:p>
      <w:pPr>
        <w:ind w:left="0" w:firstLine="0"/>
        <w:rPr>
          <w:rFonts w:ascii="Times New Roman" w:hAnsi="Times New Roman"/>
          <w:color w:val="000000" w:themeColor="text1"/>
          <w:spacing w:val="1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pacing w:val="1"/>
          <w:sz w:val="24"/>
          <w:szCs w:val="24"/>
        </w:rPr>
      </w:r>
      <w:r>
        <w:rPr>
          <w:rFonts w:ascii="Times New Roman" w:hAnsi="Times New Roman"/>
          <w:color w:val="000000" w:themeColor="text1"/>
          <w:spacing w:val="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  <w:highlight w:val="none"/>
        </w:rPr>
      </w:pP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</w:rPr>
        <w:t xml:space="preserve">На заседании правления пр</w:t>
      </w: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</w:rPr>
        <w:t xml:space="preserve">и</w:t>
      </w: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</w:rPr>
        <w:t xml:space="preserve">с</w:t>
      </w: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</w:rPr>
        <w:t xml:space="preserve">у</w:t>
      </w: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</w:rPr>
        <w:t xml:space="preserve">т</w:t>
      </w: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</w:rPr>
        <w:t xml:space="preserve">ствовали без права го</w:t>
      </w: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</w:rPr>
        <w:t xml:space="preserve">лосования следующие лица:</w:t>
      </w: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  <w:highlight w:val="none"/>
        </w:rPr>
      </w: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  <w:highlight w:val="none"/>
        </w:rPr>
      </w:r>
    </w:p>
    <w:p>
      <w:pPr>
        <w:pStyle w:val="1113"/>
        <w:ind w:firstLine="708"/>
        <w:jc w:val="both"/>
        <w:rPr>
          <w:rFonts w:ascii="Times New Roman" w:hAnsi="Times New Roman"/>
          <w:color w:val="000000" w:themeColor="text1"/>
          <w:spacing w:val="1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Владимирова Е.М. - 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главный специалист-эксперт 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  <w:t xml:space="preserve">ассоциации «СРО «ТОП»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;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</w:rPr>
      </w:r>
      <w:r>
        <w:rPr>
          <w:rFonts w:ascii="Times New Roman" w:hAnsi="Times New Roman"/>
          <w:color w:val="000000" w:themeColor="text1"/>
          <w:spacing w:val="1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pP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  <w:t xml:space="preserve">Демидов А.Г. – зам. директора ассоциации «СРО «ТОП»;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</w:p>
    <w:p>
      <w:pPr>
        <w:ind w:firstLine="708"/>
        <w:jc w:val="both"/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pP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  <w:t xml:space="preserve">Демидов С.Г. – директор ассоциации «СРО «ТОП».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</w:p>
    <w:p>
      <w:pPr>
        <w:pStyle w:val="1113"/>
        <w:ind w:left="0"/>
        <w:jc w:val="both"/>
        <w:tabs>
          <w:tab w:val="left" w:pos="567" w:leader="none"/>
          <w:tab w:val="left" w:pos="709" w:leader="none"/>
          <w:tab w:val="left" w:pos="7230" w:leader="none"/>
          <w:tab w:val="left" w:pos="7797" w:leader="none"/>
        </w:tabs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тк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рыт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ие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з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аседания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ав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ления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pStyle w:val="1119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Слушали: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Председательствующего, который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р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едложил поручить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подсче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т голо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сов при голосовании членов правле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ни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я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по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вопросам повестки дня Владимировой Е.М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</w:p>
    <w:p>
      <w:pPr>
        <w:pStyle w:val="1119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Решили: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поручить подсче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т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голосов при г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олосовании Владимировой Е.М.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</w:p>
    <w:p>
      <w:pPr>
        <w:pStyle w:val="1119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Го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ло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совали: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«за» 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5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голосов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«проти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 нет, «возд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ержа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лся»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нет.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Решение принято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един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оглас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но.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pStyle w:val="1113"/>
        <w:ind w:firstLine="708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п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в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е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стке з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аседания правления.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Сл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уш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али: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Председ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ующего, который пре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дложил утв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ердить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д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ующую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повестку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дня пра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ления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1113"/>
        <w:contextualSpacing w:val="0"/>
        <w:jc w:val="center"/>
        <w:spacing w:before="0" w:after="57" w:line="283" w:lineRule="atLeast"/>
        <w:rPr>
          <w:rFonts w:ascii="Times New Roman" w:hAnsi="Times New Roman" w:eastAsia="Calibri"/>
          <w:b/>
          <w:bCs/>
          <w:color w:val="000000" w:themeColor="text1"/>
          <w:sz w:val="24"/>
          <w:szCs w:val="24"/>
          <w:highlight w:val="none"/>
          <w:u w:val="single"/>
        </w:rPr>
        <w:suppressLineNumbers w:val="0"/>
      </w:pPr>
      <w:r>
        <w:rPr>
          <w:rFonts w:ascii="Times New Roman" w:hAnsi="Times New Roman" w:eastAsia="Calibri"/>
          <w:b/>
          <w:bCs/>
          <w:color w:val="000000" w:themeColor="text1"/>
          <w:sz w:val="24"/>
          <w:szCs w:val="24"/>
          <w:u w:val="single"/>
          <w:lang w:val="ru-RU" w:eastAsia="ru-RU" w:bidi="ar-SA"/>
        </w:rPr>
        <w:t xml:space="preserve">Повестка дня Правления</w:t>
      </w:r>
      <w:r>
        <w:rPr>
          <w:rFonts w:ascii="Times New Roman" w:hAnsi="Times New Roman" w:eastAsia="Calibri"/>
          <w:b/>
          <w:bCs/>
          <w:color w:val="000000" w:themeColor="text1"/>
          <w:sz w:val="24"/>
          <w:szCs w:val="24"/>
          <w:highlight w:val="none"/>
          <w:u w:val="single"/>
        </w:rPr>
      </w:r>
      <w:r>
        <w:rPr>
          <w:rFonts w:ascii="Times New Roman" w:hAnsi="Times New Roman" w:eastAsia="Calibri"/>
          <w:b/>
          <w:bCs/>
          <w:color w:val="000000" w:themeColor="text1"/>
          <w:sz w:val="24"/>
          <w:szCs w:val="24"/>
          <w:highlight w:val="none"/>
          <w:u w:val="single"/>
        </w:rPr>
      </w:r>
    </w:p>
    <w:p>
      <w:pPr>
        <w:contextualSpacing w:val="0"/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pacing w:val="2"/>
          <w:sz w:val="24"/>
          <w:szCs w:val="24"/>
          <w:highlight w:val="none"/>
          <w:lang w:eastAsia="en-US" w:bidi="en-US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2"/>
          <w:sz w:val="24"/>
          <w:szCs w:val="24"/>
          <w:highlight w:val="none"/>
          <w:lang w:eastAsia="en-US" w:bidi="en-US"/>
        </w:rPr>
        <w:t xml:space="preserve">1.</w:t>
      </w:r>
      <w:r>
        <w:rPr>
          <w:rFonts w:ascii="Times New Roman" w:hAnsi="Times New Roman" w:eastAsia="Calibri"/>
          <w:i w:val="0"/>
          <w:iCs w:val="0"/>
          <w:sz w:val="24"/>
          <w:szCs w:val="24"/>
          <w:highlight w:val="none"/>
          <w:u w:val="none"/>
          <w:lang w:val="ru-RU" w:eastAsia="ru-RU" w:bidi="ar-SA"/>
        </w:rPr>
        <w:t xml:space="preserve"> О приеме в члены </w:t>
      </w:r>
      <w:r>
        <w:rPr>
          <w:rFonts w:ascii="Times New Roman" w:hAnsi="Times New Roman" w:eastAsia="Calibri"/>
          <w:i w:val="0"/>
          <w:iCs w:val="0"/>
          <w:sz w:val="24"/>
          <w:szCs w:val="24"/>
          <w:u w:val="none"/>
          <w:lang w:val="ru-RU" w:eastAsia="ru-RU" w:bidi="ar-SA"/>
        </w:rPr>
        <w:t xml:space="preserve">Ассоциации ООО «И</w:t>
      </w:r>
      <w:r>
        <w:rPr>
          <w:rFonts w:ascii="Times New Roman" w:hAnsi="Times New Roman" w:eastAsia="Calibri"/>
          <w:i w:val="0"/>
          <w:iCs w:val="0"/>
          <w:sz w:val="24"/>
          <w:szCs w:val="24"/>
          <w:u w:val="none"/>
          <w:lang w:val="ru-RU" w:eastAsia="ru-RU" w:bidi="ar-SA"/>
        </w:rPr>
        <w:t xml:space="preserve">нженерные сети» </w:t>
      </w:r>
      <w:r>
        <w:rPr>
          <w:rFonts w:ascii="Times New Roman" w:hAnsi="Times New Roman" w:eastAsia="Calibri"/>
          <w:i w:val="0"/>
          <w:iCs w:val="0"/>
          <w:sz w:val="24"/>
          <w:szCs w:val="24"/>
          <w:u w:val="none"/>
          <w:lang w:val="ru-RU" w:eastAsia="ru-RU" w:bidi="ar-SA"/>
        </w:rPr>
        <w:t xml:space="preserve">(докладчик Демидов А.Г.).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2"/>
          <w:sz w:val="24"/>
          <w:szCs w:val="24"/>
          <w:highlight w:val="none"/>
          <w:lang w:eastAsia="en-US" w:bidi="en-US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2"/>
          <w:sz w:val="24"/>
          <w:szCs w:val="24"/>
          <w:highlight w:val="none"/>
          <w:lang w:eastAsia="en-US" w:bidi="en-US"/>
        </w:rPr>
      </w:r>
    </w:p>
    <w:p>
      <w:pPr>
        <w:contextualSpacing w:val="0"/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pacing w:val="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2"/>
          <w:sz w:val="24"/>
          <w:szCs w:val="24"/>
          <w:highlight w:val="none"/>
          <w:lang w:eastAsia="en-US" w:bidi="en-US"/>
        </w:rPr>
        <w:t xml:space="preserve">2. О результатах р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м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ия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б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ж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ия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в Центральном федеральном округе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 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проектов</w:t>
      </w:r>
      <w:r/>
      <w:r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Правил саморегулирования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 в области инженерных изысканий, архитектурно-строительного проектирования и в области строительства, реконструкции, капитального ремонта, сноса об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ъектов капитального строительст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в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а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р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а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з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р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а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б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о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т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а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нн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ых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Н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О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П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Р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И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</w:rPr>
        <w:t xml:space="preserve">З</w:t>
      </w:r>
      <w:r>
        <w:rPr>
          <w:rFonts w:ascii="Times New Roman" w:hAnsi="Times New Roman" w:eastAsia="Times New Roman" w:cs="Times New Roman"/>
          <w:i/>
          <w:iCs/>
          <w:color w:val="auto"/>
          <w:sz w:val="24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/>
          <w:color w:val="auto"/>
          <w:spacing w:val="2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color w:val="auto"/>
          <w:spacing w:val="2"/>
          <w:sz w:val="24"/>
          <w:szCs w:val="24"/>
          <w:lang w:eastAsia="en-US" w:bidi="en-US"/>
        </w:rPr>
        <w:t xml:space="preserve">(докладчик</w:t>
      </w:r>
      <w:r>
        <w:rPr>
          <w:rFonts w:ascii="Times New Roman" w:hAnsi="Times New Roman" w:eastAsia="Times New Roman" w:cs="Times New Roman"/>
          <w:b w:val="0"/>
          <w:bCs w:val="0"/>
          <w:i/>
          <w:color w:val="auto"/>
          <w:spacing w:val="2"/>
          <w:sz w:val="24"/>
          <w:szCs w:val="24"/>
          <w:lang w:eastAsia="en-US" w:bidi="en-US"/>
        </w:rPr>
        <w:t xml:space="preserve"> Демидов </w:t>
      </w:r>
      <w:r>
        <w:rPr>
          <w:rFonts w:ascii="Times New Roman" w:hAnsi="Times New Roman" w:eastAsia="Times New Roman" w:cs="Times New Roman"/>
          <w:b w:val="0"/>
          <w:bCs w:val="0"/>
          <w:i/>
          <w:color w:val="auto"/>
          <w:spacing w:val="2"/>
          <w:sz w:val="24"/>
          <w:szCs w:val="24"/>
          <w:lang w:eastAsia="en-US" w:bidi="en-US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i/>
          <w:color w:val="auto"/>
          <w:spacing w:val="2"/>
          <w:sz w:val="24"/>
          <w:szCs w:val="24"/>
          <w:lang w:eastAsia="en-US" w:bidi="en-US"/>
        </w:rPr>
        <w:t xml:space="preserve">.Г</w:t>
      </w:r>
      <w:r>
        <w:rPr>
          <w:rFonts w:ascii="Times New Roman" w:hAnsi="Times New Roman" w:eastAsia="Times New Roman" w:cs="Times New Roman"/>
          <w:b w:val="0"/>
          <w:bCs w:val="0"/>
          <w:i/>
          <w:color w:val="auto"/>
          <w:spacing w:val="2"/>
          <w:sz w:val="24"/>
          <w:szCs w:val="24"/>
          <w:lang w:eastAsia="en-US" w:bidi="en-US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/>
          <w:color w:val="auto"/>
          <w:spacing w:val="2"/>
          <w:sz w:val="24"/>
          <w:szCs w:val="24"/>
          <w:lang w:eastAsia="en-US" w:bidi="en-US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i/>
          <w:color w:val="auto"/>
          <w:spacing w:val="2"/>
          <w:sz w:val="24"/>
          <w:szCs w:val="24"/>
          <w:lang w:eastAsia="en-US" w:bidi="en-US"/>
        </w:rPr>
        <w:t xml:space="preserve">.</w:t>
      </w:r>
      <w:r>
        <w:rPr>
          <w:rFonts w:ascii="Times New Roman" w:hAnsi="Times New Roman" w:eastAsia="Times New Roman" w:cs="Times New Roman"/>
          <w:b w:val="0"/>
          <w:bCs/>
          <w:i/>
          <w:color w:val="auto"/>
          <w:spacing w:val="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pacing w:val="2"/>
          <w:sz w:val="24"/>
          <w:szCs w:val="24"/>
          <w:highlight w:val="none"/>
        </w:rPr>
      </w:r>
    </w:p>
    <w:p>
      <w:pPr>
        <w:pStyle w:val="1113"/>
        <w:ind w:firstLine="708"/>
        <w:jc w:val="both"/>
        <w:rPr>
          <w:rFonts w:ascii="Times New Roman" w:hAnsi="Times New Roman" w:eastAsia="Times New Roman"/>
          <w:b/>
          <w:bCs/>
          <w:i w:val="0"/>
          <w:color w:val="000000" w:themeColor="text1"/>
          <w:spacing w:val="2"/>
          <w:sz w:val="24"/>
          <w:szCs w:val="24"/>
          <w:highlight w:val="none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 первому вопросу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пов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естки дня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– </w:t>
      </w:r>
      <w:r>
        <w:rPr>
          <w:rFonts w:ascii="Times New Roman" w:hAnsi="Times New Roman" w:eastAsia="Calibri"/>
          <w:bCs/>
          <w:iCs/>
          <w:color w:val="000000" w:themeColor="text1"/>
          <w:spacing w:val="2"/>
          <w:sz w:val="24"/>
          <w:szCs w:val="24"/>
          <w:lang w:val="ru-RU" w:bidi="ar-SA"/>
        </w:rPr>
        <w:t xml:space="preserve">О </w:t>
      </w:r>
      <w:r>
        <w:rPr>
          <w:rFonts w:ascii="Times New Roman" w:hAnsi="Times New Roman" w:eastAsia="Calibri"/>
          <w:bCs/>
          <w:iCs/>
          <w:color w:val="000000" w:themeColor="text1"/>
          <w:spacing w:val="2"/>
          <w:sz w:val="24"/>
          <w:szCs w:val="24"/>
          <w:lang w:val="ru-RU" w:bidi="ar-SA"/>
        </w:rPr>
        <w:t xml:space="preserve">приёме в члены Ассоциации ООО «</w:t>
      </w:r>
      <w:r>
        <w:rPr>
          <w:rFonts w:ascii="Times New Roman" w:hAnsi="Times New Roman" w:eastAsia="Calibri"/>
          <w:i w:val="0"/>
          <w:iCs w:val="0"/>
          <w:sz w:val="24"/>
          <w:szCs w:val="24"/>
          <w:u w:val="none"/>
          <w:lang w:val="ru-RU" w:eastAsia="ru-RU" w:bidi="ar-SA"/>
        </w:rPr>
        <w:t xml:space="preserve">И</w:t>
      </w:r>
      <w:r>
        <w:rPr>
          <w:rFonts w:ascii="Times New Roman" w:hAnsi="Times New Roman" w:eastAsia="Calibri"/>
          <w:i w:val="0"/>
          <w:iCs w:val="0"/>
          <w:sz w:val="24"/>
          <w:szCs w:val="24"/>
          <w:u w:val="none"/>
          <w:lang w:val="ru-RU" w:eastAsia="ru-RU" w:bidi="ar-SA"/>
        </w:rPr>
        <w:t xml:space="preserve">нженерные сети</w:t>
      </w:r>
      <w:r/>
      <w:r>
        <w:rPr>
          <w:rFonts w:ascii="Times New Roman" w:hAnsi="Times New Roman" w:eastAsia="Calibri"/>
          <w:bCs/>
          <w:iCs/>
          <w:color w:val="000000" w:themeColor="text1"/>
          <w:spacing w:val="2"/>
          <w:sz w:val="24"/>
          <w:szCs w:val="24"/>
          <w:lang w:val="ru-RU" w:bidi="ar-SA"/>
        </w:rPr>
        <w:t xml:space="preserve">»</w:t>
      </w:r>
      <w:r>
        <w:rPr>
          <w:rFonts w:ascii="Times New Roman" w:hAnsi="Times New Roman" w:eastAsia="Times New Roman"/>
          <w:b/>
          <w:bCs/>
          <w:i w:val="0"/>
          <w:color w:val="000000" w:themeColor="text1"/>
          <w:spacing w:val="2"/>
          <w:sz w:val="24"/>
          <w:szCs w:val="24"/>
          <w:highlight w:val="none"/>
        </w:rPr>
      </w:r>
      <w:r>
        <w:rPr>
          <w:rFonts w:ascii="Times New Roman" w:hAnsi="Times New Roman" w:eastAsia="Times New Roman"/>
          <w:b/>
          <w:bCs/>
          <w:i w:val="0"/>
          <w:color w:val="000000" w:themeColor="text1"/>
          <w:spacing w:val="2"/>
          <w:sz w:val="24"/>
          <w:szCs w:val="24"/>
          <w:highlight w:val="none"/>
        </w:rPr>
      </w:r>
    </w:p>
    <w:p>
      <w:pPr>
        <w:pStyle w:val="1113"/>
        <w:ind w:firstLine="708"/>
        <w:jc w:val="both"/>
        <w:rPr>
          <w:rFonts w:ascii="Times New Roman" w:hAnsi="Times New Roman"/>
          <w:b/>
          <w:bCs/>
          <w:color w:val="000000" w:themeColor="text1"/>
          <w:spacing w:val="2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Слушали: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Демидова А.Г.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который д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оложил прис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утс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тв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у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ющим о поступившем заявлении от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бщества с ограниченной ответст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в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ен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стью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«</w:t>
      </w:r>
      <w:r>
        <w:rPr>
          <w:rFonts w:ascii="Times New Roman" w:hAnsi="Times New Roman" w:eastAsia="Calibri"/>
          <w:i w:val="0"/>
          <w:iCs w:val="0"/>
          <w:sz w:val="24"/>
          <w:szCs w:val="24"/>
          <w:u w:val="none"/>
          <w:lang w:val="ru-RU" w:eastAsia="ru-RU" w:bidi="ar-SA"/>
        </w:rPr>
        <w:t xml:space="preserve">И</w:t>
      </w:r>
      <w:r>
        <w:rPr>
          <w:rFonts w:ascii="Times New Roman" w:hAnsi="Times New Roman" w:eastAsia="Calibri"/>
          <w:i w:val="0"/>
          <w:iCs w:val="0"/>
          <w:sz w:val="24"/>
          <w:szCs w:val="24"/>
          <w:u w:val="none"/>
          <w:lang w:val="ru-RU" w:eastAsia="ru-RU" w:bidi="ar-SA"/>
        </w:rPr>
        <w:t xml:space="preserve">нженерные сети</w:t>
      </w:r>
      <w:r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»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(ОГРН 1206900009359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)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риеме в члены ассоциации «СРО «ТОП» и о намерении организации выполнять подготовку проектной документации, стоимость которой по одному договору подряда на подготовку проектной документации не превышает двадцать пять миллионов рублей (первый уровень ответст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енности члена СРО)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 доложил о результатах рассмотрения представленных документов Контрольной комиссией, осуществляющей контроль за соблюдением членами ассоциации «СРО «ТОП» положения о членстве в Ассоциации, результатах п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роверки достоверности сведений о лицах осуществляющих проектные работы, оценки соответствия этих лиц нормам Градостроительного кодекса Российской Федерации и положению о членстве Ассоциации.</w:t>
      </w:r>
      <w:r>
        <w:rPr>
          <w:rFonts w:ascii="Times New Roman" w:hAnsi="Times New Roman"/>
          <w:b/>
          <w:bCs/>
          <w:color w:val="000000" w:themeColor="text1"/>
          <w:spacing w:val="2"/>
          <w:sz w:val="24"/>
          <w:szCs w:val="24"/>
        </w:rPr>
      </w:r>
      <w:r>
        <w:rPr>
          <w:rFonts w:ascii="Times New Roman" w:hAnsi="Times New Roman"/>
          <w:b/>
          <w:bCs/>
          <w:color w:val="000000" w:themeColor="text1"/>
          <w:spacing w:val="2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Решили:</w:t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1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Принять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члены ассоциации «СРО «ТОП»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бщество с ограниченной ответст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в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ен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стью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«</w:t>
      </w:r>
      <w:r>
        <w:rPr>
          <w:rFonts w:ascii="Times New Roman" w:hAnsi="Times New Roman" w:eastAsia="Calibri"/>
          <w:b/>
          <w:bCs/>
          <w:i w:val="0"/>
          <w:iCs w:val="0"/>
          <w:sz w:val="24"/>
          <w:szCs w:val="24"/>
          <w:u w:val="none"/>
          <w:lang w:val="ru-RU" w:eastAsia="ru-RU" w:bidi="ar-SA"/>
        </w:rPr>
        <w:t xml:space="preserve">И</w:t>
      </w:r>
      <w:r>
        <w:rPr>
          <w:rFonts w:ascii="Times New Roman" w:hAnsi="Times New Roman" w:eastAsia="Calibri"/>
          <w:b/>
          <w:bCs/>
          <w:i w:val="0"/>
          <w:iCs w:val="0"/>
          <w:sz w:val="24"/>
          <w:szCs w:val="24"/>
          <w:u w:val="none"/>
          <w:lang w:val="ru-RU" w:eastAsia="ru-RU" w:bidi="ar-SA"/>
        </w:rPr>
        <w:t xml:space="preserve">нженерные сети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»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(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ОГРН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1206900009359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)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согласн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 его заявлению, с правом выполнять подготовку проектной д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окументаци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и, стоимос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ть к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отор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ой по одному догово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ру подряда на подготовку проектной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документации не превышает двадцать пять мил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лионов рублей (первый уровень ответственности члена СРО)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;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2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бществу с ограниченной ответст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в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ен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стью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«</w:t>
      </w:r>
      <w:r>
        <w:rPr>
          <w:rFonts w:ascii="Times New Roman" w:hAnsi="Times New Roman" w:eastAsia="Calibri"/>
          <w:b/>
          <w:bCs/>
          <w:i w:val="0"/>
          <w:iCs w:val="0"/>
          <w:sz w:val="24"/>
          <w:szCs w:val="24"/>
          <w:u w:val="none"/>
          <w:lang w:val="ru-RU" w:eastAsia="ru-RU" w:bidi="ar-SA"/>
        </w:rPr>
        <w:t xml:space="preserve">И</w:t>
      </w:r>
      <w:r>
        <w:rPr>
          <w:rFonts w:ascii="Times New Roman" w:hAnsi="Times New Roman" w:eastAsia="Calibri"/>
          <w:b/>
          <w:bCs/>
          <w:i w:val="0"/>
          <w:iCs w:val="0"/>
          <w:sz w:val="24"/>
          <w:szCs w:val="24"/>
          <w:u w:val="none"/>
          <w:lang w:val="ru-RU" w:eastAsia="ru-RU" w:bidi="ar-SA"/>
        </w:rPr>
        <w:t xml:space="preserve">нженерные сети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»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(ОГРН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1206900009359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вне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сти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пятьдесят тысяч рублей в компенсационный фонд возмещения вреда Ассоциации (первый уровень ответственности члена СРО);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Голосо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вали: «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за» -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5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голосов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«против» - н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ет, «воздерж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ался»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 нет.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Решение принято единогласно.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</w:p>
    <w:p>
      <w:pPr>
        <w:ind w:firstLine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none"/>
        </w:rPr>
      </w:r>
    </w:p>
    <w:p>
      <w:pPr>
        <w:pStyle w:val="1113"/>
        <w:ind w:firstLine="708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По второму вопросу 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пов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естки дня с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лушали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Демидова А.Г.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,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которы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й</w:t>
      </w:r>
      <w:r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проинформировал присутствующих о результатах обсуждения 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в Центральном федеральном округе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 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проектов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Правил саморегулирования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 в области инженерных изысканий, архитектурно-строительного проектирования и в области строительства, реконструкции, капитального ремонта, сноса об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ъектов капитального строительст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в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а разработанных НОПРИЗ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</w:r>
    </w:p>
    <w:p>
      <w:pPr>
        <w:pStyle w:val="1113"/>
        <w:ind w:firstLine="708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color w:val="auto"/>
        </w:rPr>
      </w:r>
      <w:r>
        <w:rPr>
          <w:rFonts w:ascii="Times New Roman" w:hAnsi="Times New Roman"/>
          <w:b/>
          <w:color w:val="auto"/>
          <w:sz w:val="24"/>
          <w:szCs w:val="24"/>
        </w:rPr>
        <w:t xml:space="preserve">Решили: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принять к сведению информацию Демидова А.Г.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Голосо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вали: «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за» -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5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голосов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, «против» - н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ет, «воздерж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ался» 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- нет.</w:t>
      </w:r>
      <w:r>
        <w:rPr>
          <w:rFonts w:ascii="Times New Roman" w:hAnsi="Times New Roman"/>
          <w:bCs/>
          <w:color w:val="auto"/>
          <w:sz w:val="24"/>
          <w:szCs w:val="24"/>
        </w:rPr>
      </w:r>
      <w:r>
        <w:rPr>
          <w:rFonts w:ascii="Times New Roman" w:hAnsi="Times New Roman"/>
          <w:bCs/>
          <w:color w:val="auto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Решение принято единогласно.</w:t>
      </w:r>
      <w:r>
        <w:rPr>
          <w:rFonts w:ascii="Times New Roman" w:hAnsi="Times New Roman"/>
          <w:bCs/>
          <w:color w:val="auto"/>
          <w:sz w:val="24"/>
          <w:szCs w:val="24"/>
        </w:rPr>
      </w:r>
      <w:r>
        <w:rPr>
          <w:rFonts w:ascii="Times New Roman" w:hAnsi="Times New Roman"/>
          <w:bCs/>
          <w:color w:val="auto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  <w:lang w:eastAsia="en-US"/>
        </w:rPr>
      </w:r>
      <w:r>
        <w:rPr>
          <w:rFonts w:ascii="Times New Roman" w:hAnsi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/>
          <w:b/>
          <w:bCs/>
          <w:color w:val="auto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none"/>
          <w:lang w:eastAsia="en-US"/>
        </w:rPr>
      </w:pPr>
      <w:r>
        <w:rPr>
          <w:rFonts w:ascii="Times New Roman" w:hAnsi="Times New Roman"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  <w:lang w:eastAsia="en-US"/>
        </w:rPr>
      </w:r>
      <w:r>
        <w:rPr>
          <w:rFonts w:ascii="Times New Roman" w:hAnsi="Times New Roman"/>
          <w:b/>
          <w:bCs/>
          <w:sz w:val="24"/>
          <w:szCs w:val="24"/>
          <w:highlight w:val="none"/>
          <w:lang w:eastAsia="en-US"/>
        </w:rPr>
      </w:r>
    </w:p>
    <w:p>
      <w:pPr>
        <w:ind w:firstLine="0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2782570</wp:posOffset>
                </wp:positionH>
                <wp:positionV relativeFrom="paragraph">
                  <wp:posOffset>48658</wp:posOffset>
                </wp:positionV>
                <wp:extent cx="1586230" cy="1174204"/>
                <wp:effectExtent l="6350" t="6350" r="6350" b="6350"/>
                <wp:wrapNone/>
                <wp:docPr id="1" name="_x0000_s20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902569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1586226" cy="1174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4288;o:allowoverlap:true;o:allowincell:true;mso-position-horizontal-relative:text;margin-left:219.10pt;mso-position-horizontal:absolute;mso-position-vertical-relative:text;margin-top:3.83pt;mso-position-vertical:absolute;width:124.90pt;height:92.46pt;mso-wrap-distance-left:9.00pt;mso-wrap-distance-top:0.00pt;mso-wrap-distance-right:9.00pt;mso-wrap-distance-bottom:0.00pt;rotation:0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bCs/>
          <w:i/>
          <w:color w:val="000000" w:themeColor="text1"/>
          <w:sz w:val="24"/>
          <w:szCs w:val="24"/>
        </w:rPr>
      </w:r>
      <w:r>
        <w:rPr>
          <w:rFonts w:ascii="Times New Roman" w:hAnsi="Times New Roman"/>
          <w:bCs/>
          <w:i/>
          <w:color w:val="000000" w:themeColor="text1"/>
          <w:sz w:val="24"/>
          <w:szCs w:val="24"/>
        </w:rPr>
      </w:r>
    </w:p>
    <w:p>
      <w:pPr>
        <w:pStyle w:val="1119"/>
        <w:ind w:firstLine="0"/>
        <w:jc w:val="both"/>
        <w:rPr>
          <w:rFonts w:ascii="Times New Roman" w:hAnsi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</w:r>
    </w:p>
    <w:p>
      <w:pPr>
        <w:pStyle w:val="1113"/>
        <w:ind w:left="0" w:firstLine="0"/>
        <w:jc w:val="both"/>
        <w:spacing w:after="0" w:line="240" w:lineRule="auto"/>
        <w:rPr>
          <w:rFonts w:ascii="Times New Roman" w:hAnsi="Times New Roman" w:eastAsia="Calibri"/>
          <w:b w:val="0"/>
          <w:bCs w:val="0"/>
          <w:iCs/>
          <w:color w:val="000000" w:themeColor="text1"/>
          <w:spacing w:val="2"/>
          <w:sz w:val="24"/>
          <w:szCs w:val="24"/>
        </w:rPr>
      </w:pPr>
      <w:r>
        <w:rPr>
          <w:color w:val="000000" w:themeColor="text1"/>
        </w:rPr>
      </w:r>
      <w:r>
        <w:rPr>
          <w:rFonts w:ascii="Times New Roman" w:hAnsi="Times New Roman" w:eastAsia="Calibri"/>
          <w:b w:val="0"/>
          <w:bCs w:val="0"/>
          <w:iCs/>
          <w:color w:val="000000" w:themeColor="text1"/>
          <w:spacing w:val="2"/>
          <w:sz w:val="24"/>
          <w:szCs w:val="24"/>
        </w:rPr>
      </w:r>
      <w:r>
        <w:rPr>
          <w:rFonts w:ascii="Times New Roman" w:hAnsi="Times New Roman" w:eastAsia="Calibri"/>
          <w:b w:val="0"/>
          <w:bCs w:val="0"/>
          <w:iCs/>
          <w:color w:val="000000" w:themeColor="text1"/>
          <w:spacing w:val="2"/>
          <w:sz w:val="24"/>
          <w:szCs w:val="24"/>
        </w:rPr>
      </w:r>
    </w:p>
    <w:p>
      <w:pPr>
        <w:rPr>
          <w:color w:val="000000" w:themeColor="text1"/>
        </w:rPr>
      </w:pP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Вице-п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рези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ден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т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ас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социации «СРО «ТОП»</w:t>
        <w:tab/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ab/>
        <w:tab/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А.Ю.Барковский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r>
    </w:p>
    <w:p>
      <w:pPr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r>
    </w:p>
    <w:p>
      <w:pPr>
        <w:rPr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2682557</wp:posOffset>
                </wp:positionH>
                <wp:positionV relativeFrom="paragraph">
                  <wp:posOffset>97369</wp:posOffset>
                </wp:positionV>
                <wp:extent cx="1247775" cy="704850"/>
                <wp:effectExtent l="0" t="0" r="0" b="0"/>
                <wp:wrapNone/>
                <wp:docPr id="2" name="_x0000_s205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197267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rot="0" flipH="0" flipV="0">
                          <a:off x="0" y="0"/>
                          <a:ext cx="1247774" cy="7048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241;o:allowoverlap:true;o:allowincell:true;mso-position-horizontal-relative:text;margin-left:211.22pt;mso-position-horizontal:absolute;mso-position-vertical-relative:text;margin-top:7.67pt;mso-position-vertical:absolute;width:98.25pt;height:55.50pt;mso-wrap-distance-left:9.00pt;mso-wrap-distance-top:0.00pt;mso-wrap-distance-right:9.00pt;mso-wrap-distance-bottom:0.00pt;rotation:0;" stroked="f">
                <v:path textboxrect="0,0,0,0"/>
                <v:imagedata r:id="rId10" o:title=""/>
              </v:shape>
            </w:pict>
          </mc:Fallback>
        </mc:AlternateContent>
      </w:r>
      <w:r>
        <w:rPr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Секре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та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рь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п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равлен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и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я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ab/>
        <w:tab/>
        <w:tab/>
        <w:tab/>
        <w:tab/>
        <w:tab/>
        <w:tab/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Е.М. Владимирова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shd w:val="nil" w:color="auto"/>
      </w:pPr>
      <w:r/>
      <w:r/>
    </w:p>
    <w:sectPr>
      <w:footnotePr/>
      <w:endnotePr/>
      <w:type w:val="nextPage"/>
      <w:pgSz w:w="11910" w:h="16840" w:orient="portrait"/>
      <w:pgMar w:top="737" w:right="850" w:bottom="737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TimesNewRomanPSMT">
    <w:panose1 w:val="02020603050405020304"/>
  </w:font>
  <w:font w:name="Courier New">
    <w:panose1 w:val="020703090202050204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i/>
        <w:strike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ascii="Calibri" w:hAnsi="Calibri"/>
        <w:b w:val="0"/>
        <w:sz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  <w:rPr>
        <w:b w:val="0"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06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66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26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2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86" w:hanging="216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ascii="Times New Roman" w:hAnsi="Times New Roman" w:eastAsia="Calibri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ascii="Times New Roman" w:hAnsi="Times New Roman" w:eastAsia="Calibri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50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2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4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6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8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0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2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48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ascii="Times New Roman" w:hAnsi="Times New Roman" w:eastAsia="Calibri" w:cs="Times New Roman"/>
        <w:strike w:val="0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25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45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65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85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05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25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45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65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85" w:hanging="360"/>
      </w:pPr>
      <w:rPr>
        <w:rFonts w:ascii="Wingdings" w:hAnsi="Wingdings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2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85" w:hanging="180"/>
      </w:pPr>
    </w:lvl>
  </w:abstractNum>
  <w:abstractNum w:abstractNumId="7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47" w:hanging="48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78">
    <w:multiLevelType w:val="hybridMultilevel"/>
    <w:lvl w:ilvl="0">
      <w:start w:val="1"/>
      <w:numFmt w:val="bullet"/>
      <w:isLgl w:val="false"/>
      <w:suff w:val="tab"/>
      <w:lvlText w:val=""/>
      <w:lvlJc w:val="left"/>
      <w:pPr/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8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0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4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6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8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73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45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17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289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61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33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05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5772" w:hanging="360"/>
      </w:pPr>
      <w:rPr>
        <w:rFonts w:hint="default" w:ascii="Wingdings" w:hAnsi="Wingdings" w:eastAsia="Wingdings" w:cs="Wingdings"/>
      </w:rPr>
    </w:lvl>
  </w:abstractNum>
  <w:abstractNum w:abstractNumId="8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73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45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17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289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61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33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05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5771" w:hanging="360"/>
      </w:pPr>
      <w:rPr>
        <w:rFonts w:hint="default" w:ascii="Wingdings" w:hAnsi="Wingdings" w:eastAsia="Wingdings" w:cs="Wingdings"/>
      </w:rPr>
    </w:lvl>
  </w:abstractNum>
  <w:abstractNum w:abstractNumId="8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8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8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8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9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0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0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25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45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65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85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05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25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45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65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85" w:hanging="360"/>
      </w:pPr>
      <w:rPr>
        <w:rFonts w:ascii="Wingdings" w:hAnsi="Wingdings"/>
      </w:rPr>
    </w:lvl>
  </w:abstractNum>
  <w:abstractNum w:abstractNumId="1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47" w:hanging="48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30">
    <w:multiLevelType w:val="hybridMultilevel"/>
    <w:lvl w:ilvl="0">
      <w:start w:val="1"/>
      <w:numFmt w:val="bullet"/>
      <w:isLgl w:val="false"/>
      <w:suff w:val="tab"/>
      <w:lvlText w:val=""/>
      <w:lvlJc w:val="left"/>
      <w:pPr/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8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0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4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6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3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25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45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65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85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05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25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45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65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85" w:hanging="360"/>
      </w:pPr>
      <w:rPr>
        <w:rFonts w:ascii="Wingdings" w:hAnsi="Wingdings"/>
      </w:rPr>
    </w:lvl>
  </w:abstractNum>
  <w:abstractNum w:abstractNumId="1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"/>
  </w:num>
  <w:num w:numId="5">
    <w:abstractNumId w:val="11"/>
  </w:num>
  <w:num w:numId="6">
    <w:abstractNumId w:val="29"/>
  </w:num>
  <w:num w:numId="7">
    <w:abstractNumId w:val="30"/>
  </w:num>
  <w:num w:numId="8">
    <w:abstractNumId w:val="19"/>
  </w:num>
  <w:num w:numId="9">
    <w:abstractNumId w:val="14"/>
  </w:num>
  <w:num w:numId="10">
    <w:abstractNumId w:val="17"/>
  </w:num>
  <w:num w:numId="11">
    <w:abstractNumId w:val="8"/>
  </w:num>
  <w:num w:numId="12">
    <w:abstractNumId w:val="20"/>
  </w:num>
  <w:num w:numId="13">
    <w:abstractNumId w:val="10"/>
  </w:num>
  <w:num w:numId="14">
    <w:abstractNumId w:val="21"/>
  </w:num>
  <w:num w:numId="15">
    <w:abstractNumId w:val="18"/>
  </w:num>
  <w:num w:numId="16">
    <w:abstractNumId w:val="26"/>
  </w:num>
  <w:num w:numId="17">
    <w:abstractNumId w:val="22"/>
  </w:num>
  <w:num w:numId="18">
    <w:abstractNumId w:val="25"/>
  </w:num>
  <w:num w:numId="19">
    <w:abstractNumId w:val="13"/>
  </w:num>
  <w:num w:numId="20">
    <w:abstractNumId w:val="28"/>
  </w:num>
  <w:num w:numId="21">
    <w:abstractNumId w:val="3"/>
  </w:num>
  <w:num w:numId="22">
    <w:abstractNumId w:val="12"/>
  </w:num>
  <w:num w:numId="23">
    <w:abstractNumId w:val="27"/>
  </w:num>
  <w:num w:numId="24">
    <w:abstractNumId w:val="24"/>
  </w:num>
  <w:num w:numId="25">
    <w:abstractNumId w:val="7"/>
  </w:num>
  <w:num w:numId="26">
    <w:abstractNumId w:val="15"/>
  </w:num>
  <w:num w:numId="27">
    <w:abstractNumId w:val="9"/>
  </w:num>
  <w:num w:numId="28">
    <w:abstractNumId w:val="16"/>
  </w:num>
  <w:num w:numId="29">
    <w:abstractNumId w:val="4"/>
  </w:num>
  <w:num w:numId="30">
    <w:abstractNumId w:val="6"/>
  </w:num>
  <w:num w:numId="31">
    <w:abstractNumId w:val="5"/>
  </w:num>
  <w:num w:numId="32">
    <w:abstractNumId w:val="2"/>
  </w:num>
  <w:num w:numId="33">
    <w:abstractNumId w:val="31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</w:num>
  <w:num w:numId="43">
    <w:abstractNumId w:val="41"/>
  </w:num>
  <w:num w:numId="44">
    <w:abstractNumId w:val="42"/>
  </w:num>
  <w:num w:numId="45">
    <w:abstractNumId w:val="43"/>
  </w:num>
  <w:num w:numId="46">
    <w:abstractNumId w:val="44"/>
  </w:num>
  <w:num w:numId="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0"/>
  </w:num>
  <w:num w:numId="5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4"/>
  </w:num>
  <w:num w:numId="57">
    <w:abstractNumId w:val="55"/>
  </w:num>
  <w:num w:numId="5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1"/>
  </w:num>
  <w:num w:numId="64">
    <w:abstractNumId w:val="62"/>
  </w:num>
  <w:num w:numId="6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7"/>
  </w:num>
  <w:num w:numId="7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9"/>
  </w:num>
  <w:num w:numId="72">
    <w:abstractNumId w:val="70"/>
  </w:num>
  <w:num w:numId="7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3"/>
  </w:num>
  <w:num w:numId="76">
    <w:abstractNumId w:val="74"/>
  </w:num>
  <w:num w:numId="77">
    <w:abstractNumId w:val="75"/>
  </w:num>
  <w:num w:numId="78">
    <w:abstractNumId w:val="76"/>
  </w:num>
  <w:num w:numId="79">
    <w:abstractNumId w:val="77"/>
  </w:num>
  <w:num w:numId="80">
    <w:abstractNumId w:val="78"/>
  </w:num>
  <w:num w:numId="81">
    <w:abstractNumId w:val="79"/>
  </w:num>
  <w:num w:numId="82">
    <w:abstractNumId w:val="80"/>
  </w:num>
  <w:num w:numId="83">
    <w:abstractNumId w:val="81"/>
  </w:num>
  <w:num w:numId="84">
    <w:abstractNumId w:val="82"/>
  </w:num>
  <w:num w:numId="85">
    <w:abstractNumId w:val="83"/>
  </w:num>
  <w:num w:numId="86">
    <w:abstractNumId w:val="84"/>
  </w:num>
  <w:num w:numId="87">
    <w:abstractNumId w:val="85"/>
  </w:num>
  <w:num w:numId="88">
    <w:abstractNumId w:val="86"/>
  </w:num>
  <w:num w:numId="89">
    <w:abstractNumId w:val="87"/>
  </w:num>
  <w:num w:numId="90">
    <w:abstractNumId w:val="88"/>
  </w:num>
  <w:num w:numId="91">
    <w:abstractNumId w:val="89"/>
  </w:num>
  <w:num w:numId="92">
    <w:abstractNumId w:val="90"/>
  </w:num>
  <w:num w:numId="93">
    <w:abstractNumId w:val="91"/>
  </w:num>
  <w:num w:numId="94">
    <w:abstractNumId w:val="92"/>
  </w:num>
  <w:num w:numId="95">
    <w:abstractNumId w:val="93"/>
  </w:num>
  <w:num w:numId="9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02"/>
  </w:num>
  <w:num w:numId="105">
    <w:abstractNumId w:val="103"/>
  </w:num>
  <w:num w:numId="106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10"/>
  </w:num>
  <w:num w:numId="113">
    <w:abstractNumId w:val="111"/>
  </w:num>
  <w:num w:numId="114">
    <w:abstractNumId w:val="112"/>
  </w:num>
  <w:num w:numId="115">
    <w:abstractNumId w:val="113"/>
  </w:num>
  <w:num w:numId="116">
    <w:abstractNumId w:val="114"/>
  </w:num>
  <w:num w:numId="117">
    <w:abstractNumId w:val="115"/>
  </w:num>
  <w:num w:numId="118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17"/>
  </w:num>
  <w:num w:numId="120">
    <w:abstractNumId w:val="118"/>
  </w:num>
  <w:num w:numId="121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25"/>
  </w:num>
  <w:num w:numId="128">
    <w:abstractNumId w:val="126"/>
  </w:num>
  <w:num w:numId="12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28"/>
  </w:num>
  <w:num w:numId="131">
    <w:abstractNumId w:val="129"/>
  </w:num>
  <w:num w:numId="132">
    <w:abstractNumId w:val="130"/>
  </w:num>
  <w:num w:numId="133">
    <w:abstractNumId w:val="131"/>
  </w:num>
  <w:num w:numId="134">
    <w:abstractNumId w:val="132"/>
  </w:num>
  <w:num w:numId="135">
    <w:abstractNumId w:val="133"/>
  </w:num>
  <w:num w:numId="136">
    <w:abstractNumId w:val="134"/>
  </w:num>
  <w:num w:numId="137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36"/>
  </w:num>
  <w:num w:numId="139">
    <w:abstractNumId w:val="137"/>
  </w:num>
  <w:num w:numId="140">
    <w:abstractNumId w:val="138"/>
  </w:num>
  <w:num w:numId="141">
    <w:abstractNumId w:val="139"/>
  </w:num>
  <w:num w:numId="142">
    <w:abstractNumId w:val="1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35">
    <w:name w:val="Heading 1"/>
    <w:basedOn w:val="1113"/>
    <w:next w:val="1113"/>
    <w:link w:val="93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936">
    <w:name w:val="Heading 1 Char"/>
    <w:link w:val="935"/>
    <w:uiPriority w:val="9"/>
    <w:rPr>
      <w:rFonts w:ascii="Arial" w:hAnsi="Arial" w:eastAsia="Arial" w:cs="Arial"/>
      <w:sz w:val="40"/>
      <w:szCs w:val="40"/>
    </w:rPr>
  </w:style>
  <w:style w:type="paragraph" w:styleId="937">
    <w:name w:val="Heading 2"/>
    <w:basedOn w:val="1113"/>
    <w:next w:val="1113"/>
    <w:link w:val="93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938">
    <w:name w:val="Heading 2 Char"/>
    <w:link w:val="937"/>
    <w:uiPriority w:val="9"/>
    <w:rPr>
      <w:rFonts w:ascii="Arial" w:hAnsi="Arial" w:eastAsia="Arial" w:cs="Arial"/>
      <w:sz w:val="34"/>
    </w:rPr>
  </w:style>
  <w:style w:type="paragraph" w:styleId="939">
    <w:name w:val="Heading 3"/>
    <w:basedOn w:val="1113"/>
    <w:next w:val="1113"/>
    <w:link w:val="94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940">
    <w:name w:val="Heading 3 Char"/>
    <w:link w:val="939"/>
    <w:uiPriority w:val="9"/>
    <w:rPr>
      <w:rFonts w:ascii="Arial" w:hAnsi="Arial" w:eastAsia="Arial" w:cs="Arial"/>
      <w:sz w:val="30"/>
      <w:szCs w:val="30"/>
    </w:rPr>
  </w:style>
  <w:style w:type="paragraph" w:styleId="941">
    <w:name w:val="Heading 4"/>
    <w:basedOn w:val="1113"/>
    <w:next w:val="1113"/>
    <w:link w:val="94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942">
    <w:name w:val="Heading 4 Char"/>
    <w:link w:val="941"/>
    <w:uiPriority w:val="9"/>
    <w:rPr>
      <w:rFonts w:ascii="Arial" w:hAnsi="Arial" w:eastAsia="Arial" w:cs="Arial"/>
      <w:b/>
      <w:bCs/>
      <w:sz w:val="26"/>
      <w:szCs w:val="26"/>
    </w:rPr>
  </w:style>
  <w:style w:type="paragraph" w:styleId="943">
    <w:name w:val="Heading 5"/>
    <w:basedOn w:val="1113"/>
    <w:next w:val="1113"/>
    <w:link w:val="94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44">
    <w:name w:val="Heading 5 Char"/>
    <w:link w:val="943"/>
    <w:uiPriority w:val="9"/>
    <w:rPr>
      <w:rFonts w:ascii="Arial" w:hAnsi="Arial" w:eastAsia="Arial" w:cs="Arial"/>
      <w:b/>
      <w:bCs/>
      <w:sz w:val="24"/>
      <w:szCs w:val="24"/>
    </w:rPr>
  </w:style>
  <w:style w:type="paragraph" w:styleId="945">
    <w:name w:val="Heading 6"/>
    <w:basedOn w:val="1113"/>
    <w:next w:val="1113"/>
    <w:link w:val="9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946">
    <w:name w:val="Heading 6 Char"/>
    <w:link w:val="945"/>
    <w:uiPriority w:val="9"/>
    <w:rPr>
      <w:rFonts w:ascii="Arial" w:hAnsi="Arial" w:eastAsia="Arial" w:cs="Arial"/>
      <w:b/>
      <w:bCs/>
      <w:sz w:val="22"/>
      <w:szCs w:val="22"/>
    </w:rPr>
  </w:style>
  <w:style w:type="paragraph" w:styleId="947">
    <w:name w:val="Heading 7"/>
    <w:basedOn w:val="1113"/>
    <w:next w:val="1113"/>
    <w:link w:val="94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48">
    <w:name w:val="Heading 7 Char"/>
    <w:link w:val="94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949">
    <w:name w:val="Heading 8"/>
    <w:basedOn w:val="1113"/>
    <w:next w:val="1113"/>
    <w:link w:val="95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50">
    <w:name w:val="Heading 8 Char"/>
    <w:link w:val="949"/>
    <w:uiPriority w:val="9"/>
    <w:rPr>
      <w:rFonts w:ascii="Arial" w:hAnsi="Arial" w:eastAsia="Arial" w:cs="Arial"/>
      <w:i/>
      <w:iCs/>
      <w:sz w:val="22"/>
      <w:szCs w:val="22"/>
    </w:rPr>
  </w:style>
  <w:style w:type="paragraph" w:styleId="951">
    <w:name w:val="Heading 9"/>
    <w:basedOn w:val="1113"/>
    <w:next w:val="1113"/>
    <w:link w:val="95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52">
    <w:name w:val="Heading 9 Char"/>
    <w:link w:val="951"/>
    <w:uiPriority w:val="9"/>
    <w:rPr>
      <w:rFonts w:ascii="Arial" w:hAnsi="Arial" w:eastAsia="Arial" w:cs="Arial"/>
      <w:i/>
      <w:iCs/>
      <w:sz w:val="21"/>
      <w:szCs w:val="21"/>
    </w:rPr>
  </w:style>
  <w:style w:type="paragraph" w:styleId="953">
    <w:name w:val="List Paragraph"/>
    <w:basedOn w:val="1113"/>
    <w:uiPriority w:val="34"/>
    <w:qFormat/>
    <w:pPr>
      <w:contextualSpacing/>
      <w:ind w:left="720"/>
    </w:pPr>
  </w:style>
  <w:style w:type="paragraph" w:styleId="954">
    <w:name w:val="No Spacing"/>
    <w:uiPriority w:val="1"/>
    <w:qFormat/>
    <w:pPr>
      <w:spacing w:before="0" w:after="0" w:line="240" w:lineRule="auto"/>
    </w:pPr>
  </w:style>
  <w:style w:type="paragraph" w:styleId="955">
    <w:name w:val="Title"/>
    <w:basedOn w:val="1113"/>
    <w:next w:val="1113"/>
    <w:link w:val="9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56">
    <w:name w:val="Title Char"/>
    <w:link w:val="955"/>
    <w:uiPriority w:val="10"/>
    <w:rPr>
      <w:sz w:val="48"/>
      <w:szCs w:val="48"/>
    </w:rPr>
  </w:style>
  <w:style w:type="paragraph" w:styleId="957">
    <w:name w:val="Subtitle"/>
    <w:basedOn w:val="1113"/>
    <w:next w:val="1113"/>
    <w:link w:val="958"/>
    <w:uiPriority w:val="11"/>
    <w:qFormat/>
    <w:pPr>
      <w:spacing w:before="200" w:after="200"/>
    </w:pPr>
    <w:rPr>
      <w:sz w:val="24"/>
      <w:szCs w:val="24"/>
    </w:rPr>
  </w:style>
  <w:style w:type="character" w:styleId="958">
    <w:name w:val="Subtitle Char"/>
    <w:link w:val="957"/>
    <w:uiPriority w:val="11"/>
    <w:rPr>
      <w:sz w:val="24"/>
      <w:szCs w:val="24"/>
    </w:rPr>
  </w:style>
  <w:style w:type="paragraph" w:styleId="959">
    <w:name w:val="Quote"/>
    <w:basedOn w:val="1113"/>
    <w:next w:val="1113"/>
    <w:link w:val="960"/>
    <w:uiPriority w:val="29"/>
    <w:qFormat/>
    <w:pPr>
      <w:ind w:left="720" w:right="720"/>
    </w:pPr>
    <w:rPr>
      <w:i/>
    </w:rPr>
  </w:style>
  <w:style w:type="character" w:styleId="960">
    <w:name w:val="Quote Char"/>
    <w:link w:val="959"/>
    <w:uiPriority w:val="29"/>
    <w:rPr>
      <w:i/>
    </w:rPr>
  </w:style>
  <w:style w:type="paragraph" w:styleId="961">
    <w:name w:val="Intense Quote"/>
    <w:basedOn w:val="1113"/>
    <w:next w:val="1113"/>
    <w:link w:val="9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62">
    <w:name w:val="Intense Quote Char"/>
    <w:link w:val="961"/>
    <w:uiPriority w:val="30"/>
    <w:rPr>
      <w:i/>
    </w:rPr>
  </w:style>
  <w:style w:type="paragraph" w:styleId="963">
    <w:name w:val="Header"/>
    <w:basedOn w:val="1113"/>
    <w:link w:val="9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64">
    <w:name w:val="Header Char"/>
    <w:link w:val="963"/>
    <w:uiPriority w:val="99"/>
  </w:style>
  <w:style w:type="paragraph" w:styleId="965">
    <w:name w:val="Footer"/>
    <w:basedOn w:val="1113"/>
    <w:link w:val="9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66">
    <w:name w:val="Footer Char"/>
    <w:link w:val="965"/>
    <w:uiPriority w:val="99"/>
  </w:style>
  <w:style w:type="paragraph" w:styleId="967">
    <w:name w:val="Caption"/>
    <w:basedOn w:val="1113"/>
    <w:next w:val="1113"/>
    <w:link w:val="96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68">
    <w:name w:val="Caption Char"/>
    <w:basedOn w:val="967"/>
    <w:link w:val="965"/>
    <w:uiPriority w:val="99"/>
  </w:style>
  <w:style w:type="table" w:styleId="96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7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7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7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7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7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7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9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9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00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00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00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00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00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00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00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00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00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00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01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01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01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01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01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01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01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1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1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3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3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3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3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3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3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3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6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6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6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6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6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6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6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6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6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06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07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07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07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07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07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7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7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7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7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7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8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8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8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8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8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8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8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8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8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8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9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9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9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9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9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95">
    <w:name w:val="Hyperlink"/>
    <w:uiPriority w:val="99"/>
    <w:unhideWhenUsed/>
    <w:rPr>
      <w:color w:val="0000ff" w:themeColor="hyperlink"/>
      <w:u w:val="single"/>
    </w:rPr>
  </w:style>
  <w:style w:type="paragraph" w:styleId="1096">
    <w:name w:val="footnote text"/>
    <w:basedOn w:val="1113"/>
    <w:link w:val="1097"/>
    <w:uiPriority w:val="99"/>
    <w:semiHidden/>
    <w:unhideWhenUsed/>
    <w:pPr>
      <w:spacing w:after="40" w:line="240" w:lineRule="auto"/>
    </w:pPr>
    <w:rPr>
      <w:sz w:val="18"/>
    </w:rPr>
  </w:style>
  <w:style w:type="character" w:styleId="1097">
    <w:name w:val="Footnote Text Char"/>
    <w:link w:val="1096"/>
    <w:uiPriority w:val="99"/>
    <w:rPr>
      <w:sz w:val="18"/>
    </w:rPr>
  </w:style>
  <w:style w:type="character" w:styleId="1098">
    <w:name w:val="footnote reference"/>
    <w:uiPriority w:val="99"/>
    <w:unhideWhenUsed/>
    <w:rPr>
      <w:vertAlign w:val="superscript"/>
    </w:rPr>
  </w:style>
  <w:style w:type="paragraph" w:styleId="1099">
    <w:name w:val="endnote text"/>
    <w:basedOn w:val="1113"/>
    <w:link w:val="1100"/>
    <w:uiPriority w:val="99"/>
    <w:semiHidden/>
    <w:unhideWhenUsed/>
    <w:pPr>
      <w:spacing w:after="0" w:line="240" w:lineRule="auto"/>
    </w:pPr>
    <w:rPr>
      <w:sz w:val="20"/>
    </w:rPr>
  </w:style>
  <w:style w:type="character" w:styleId="1100">
    <w:name w:val="Endnote Text Char"/>
    <w:link w:val="1099"/>
    <w:uiPriority w:val="99"/>
    <w:rPr>
      <w:sz w:val="20"/>
    </w:rPr>
  </w:style>
  <w:style w:type="character" w:styleId="1101">
    <w:name w:val="endnote reference"/>
    <w:uiPriority w:val="99"/>
    <w:semiHidden/>
    <w:unhideWhenUsed/>
    <w:rPr>
      <w:vertAlign w:val="superscript"/>
    </w:rPr>
  </w:style>
  <w:style w:type="paragraph" w:styleId="1102">
    <w:name w:val="toc 1"/>
    <w:basedOn w:val="1113"/>
    <w:next w:val="1113"/>
    <w:uiPriority w:val="39"/>
    <w:unhideWhenUsed/>
    <w:pPr>
      <w:ind w:left="0" w:right="0" w:firstLine="0"/>
      <w:spacing w:after="57"/>
    </w:pPr>
  </w:style>
  <w:style w:type="paragraph" w:styleId="1103">
    <w:name w:val="toc 2"/>
    <w:basedOn w:val="1113"/>
    <w:next w:val="1113"/>
    <w:uiPriority w:val="39"/>
    <w:unhideWhenUsed/>
    <w:pPr>
      <w:ind w:left="283" w:right="0" w:firstLine="0"/>
      <w:spacing w:after="57"/>
    </w:pPr>
  </w:style>
  <w:style w:type="paragraph" w:styleId="1104">
    <w:name w:val="toc 3"/>
    <w:basedOn w:val="1113"/>
    <w:next w:val="1113"/>
    <w:uiPriority w:val="39"/>
    <w:unhideWhenUsed/>
    <w:pPr>
      <w:ind w:left="567" w:right="0" w:firstLine="0"/>
      <w:spacing w:after="57"/>
    </w:pPr>
  </w:style>
  <w:style w:type="paragraph" w:styleId="1105">
    <w:name w:val="toc 4"/>
    <w:basedOn w:val="1113"/>
    <w:next w:val="1113"/>
    <w:uiPriority w:val="39"/>
    <w:unhideWhenUsed/>
    <w:pPr>
      <w:ind w:left="850" w:right="0" w:firstLine="0"/>
      <w:spacing w:after="57"/>
    </w:pPr>
  </w:style>
  <w:style w:type="paragraph" w:styleId="1106">
    <w:name w:val="toc 5"/>
    <w:basedOn w:val="1113"/>
    <w:next w:val="1113"/>
    <w:uiPriority w:val="39"/>
    <w:unhideWhenUsed/>
    <w:pPr>
      <w:ind w:left="1134" w:right="0" w:firstLine="0"/>
      <w:spacing w:after="57"/>
    </w:pPr>
  </w:style>
  <w:style w:type="paragraph" w:styleId="1107">
    <w:name w:val="toc 6"/>
    <w:basedOn w:val="1113"/>
    <w:next w:val="1113"/>
    <w:uiPriority w:val="39"/>
    <w:unhideWhenUsed/>
    <w:pPr>
      <w:ind w:left="1417" w:right="0" w:firstLine="0"/>
      <w:spacing w:after="57"/>
    </w:pPr>
  </w:style>
  <w:style w:type="paragraph" w:styleId="1108">
    <w:name w:val="toc 7"/>
    <w:basedOn w:val="1113"/>
    <w:next w:val="1113"/>
    <w:uiPriority w:val="39"/>
    <w:unhideWhenUsed/>
    <w:pPr>
      <w:ind w:left="1701" w:right="0" w:firstLine="0"/>
      <w:spacing w:after="57"/>
    </w:pPr>
  </w:style>
  <w:style w:type="paragraph" w:styleId="1109">
    <w:name w:val="toc 8"/>
    <w:basedOn w:val="1113"/>
    <w:next w:val="1113"/>
    <w:uiPriority w:val="39"/>
    <w:unhideWhenUsed/>
    <w:pPr>
      <w:ind w:left="1984" w:right="0" w:firstLine="0"/>
      <w:spacing w:after="57"/>
    </w:pPr>
  </w:style>
  <w:style w:type="paragraph" w:styleId="1110">
    <w:name w:val="toc 9"/>
    <w:basedOn w:val="1113"/>
    <w:next w:val="1113"/>
    <w:uiPriority w:val="39"/>
    <w:unhideWhenUsed/>
    <w:pPr>
      <w:ind w:left="2268" w:right="0" w:firstLine="0"/>
      <w:spacing w:after="57"/>
    </w:pPr>
  </w:style>
  <w:style w:type="paragraph" w:styleId="1111">
    <w:name w:val="TOC Heading"/>
    <w:uiPriority w:val="39"/>
    <w:unhideWhenUsed/>
  </w:style>
  <w:style w:type="paragraph" w:styleId="1112">
    <w:name w:val="table of figures"/>
    <w:basedOn w:val="1113"/>
    <w:next w:val="1113"/>
    <w:uiPriority w:val="99"/>
    <w:unhideWhenUsed/>
    <w:pPr>
      <w:spacing w:after="0" w:afterAutospacing="0"/>
    </w:pPr>
  </w:style>
  <w:style w:type="paragraph" w:styleId="1113" w:default="1">
    <w:name w:val="Normal"/>
    <w:next w:val="1113"/>
    <w:link w:val="1113"/>
    <w:qFormat/>
    <w:rPr>
      <w:lang w:val="ru-RU" w:eastAsia="ru-RU" w:bidi="ar-SA"/>
    </w:rPr>
  </w:style>
  <w:style w:type="paragraph" w:styleId="1114">
    <w:name w:val="Заголовок 1"/>
    <w:basedOn w:val="1113"/>
    <w:next w:val="1114"/>
    <w:link w:val="1127"/>
    <w:qFormat/>
    <w:pPr>
      <w:ind w:left="824"/>
      <w:widowControl w:val="off"/>
      <w:outlineLvl w:val="0"/>
    </w:pPr>
    <w:rPr>
      <w:rFonts w:ascii="Times New Roman" w:hAnsi="Times New Roman" w:eastAsia="Times New Roman"/>
      <w:b/>
      <w:bCs/>
      <w:sz w:val="24"/>
      <w:szCs w:val="24"/>
      <w:lang w:val="en-US" w:eastAsia="en-US"/>
    </w:rPr>
  </w:style>
  <w:style w:type="paragraph" w:styleId="1115">
    <w:name w:val="Заголовок 2"/>
    <w:basedOn w:val="1113"/>
    <w:next w:val="1113"/>
    <w:link w:val="1134"/>
    <w:uiPriority w:val="9"/>
    <w:semiHidden/>
    <w:unhideWhenUsed/>
    <w:qFormat/>
    <w:pPr>
      <w:keepLines/>
      <w:keepNext/>
      <w:spacing w:before="40" w:line="276" w:lineRule="auto"/>
      <w:outlineLvl w:val="1"/>
    </w:pPr>
    <w:rPr>
      <w:rFonts w:ascii="Cambria" w:hAnsi="Cambria" w:eastAsia="Times New Roman"/>
      <w:color w:val="365f91"/>
      <w:sz w:val="26"/>
      <w:szCs w:val="26"/>
      <w:lang w:val="en-US" w:eastAsia="en-US"/>
    </w:rPr>
  </w:style>
  <w:style w:type="character" w:styleId="1116">
    <w:name w:val="Основной шрифт абзаца"/>
    <w:next w:val="1116"/>
    <w:link w:val="1113"/>
    <w:uiPriority w:val="1"/>
    <w:unhideWhenUsed/>
  </w:style>
  <w:style w:type="table" w:styleId="1117">
    <w:name w:val="Обычная таблица"/>
    <w:next w:val="1117"/>
    <w:link w:val="1113"/>
    <w:uiPriority w:val="99"/>
    <w:semiHidden/>
    <w:unhideWhenUsed/>
    <w:qFormat/>
    <w:tblPr/>
  </w:style>
  <w:style w:type="numbering" w:styleId="1118">
    <w:name w:val="Нет списка"/>
    <w:next w:val="1118"/>
    <w:link w:val="1113"/>
    <w:uiPriority w:val="99"/>
    <w:semiHidden/>
    <w:unhideWhenUsed/>
  </w:style>
  <w:style w:type="paragraph" w:styleId="1119">
    <w:name w:val="Без интервала"/>
    <w:next w:val="1119"/>
    <w:link w:val="1120"/>
    <w:uiPriority w:val="1"/>
    <w:qFormat/>
    <w:rPr>
      <w:sz w:val="22"/>
      <w:szCs w:val="22"/>
      <w:lang w:val="ru-RU" w:eastAsia="en-US" w:bidi="ar-SA"/>
    </w:rPr>
  </w:style>
  <w:style w:type="character" w:styleId="1120">
    <w:name w:val="Без интервала Знак"/>
    <w:next w:val="1120"/>
    <w:link w:val="1119"/>
    <w:uiPriority w:val="1"/>
    <w:rPr>
      <w:sz w:val="22"/>
      <w:szCs w:val="22"/>
      <w:lang w:val="ru-RU" w:eastAsia="en-US" w:bidi="ar-SA"/>
    </w:rPr>
  </w:style>
  <w:style w:type="paragraph" w:styleId="1121">
    <w:name w:val="Нижний колонтитул"/>
    <w:basedOn w:val="1113"/>
    <w:next w:val="1121"/>
    <w:link w:val="1122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1122">
    <w:name w:val="Нижний колонтитул Знак"/>
    <w:next w:val="1122"/>
    <w:link w:val="1121"/>
    <w:uiPriority w:val="99"/>
    <w:rPr>
      <w:rFonts w:ascii="Calibri" w:hAnsi="Calibri" w:eastAsia="Calibri" w:cs="Times New Roman"/>
      <w:sz w:val="20"/>
      <w:szCs w:val="20"/>
      <w:lang w:eastAsia="ru-RU"/>
    </w:rPr>
  </w:style>
  <w:style w:type="character" w:styleId="1123">
    <w:name w:val="Строгий"/>
    <w:next w:val="1123"/>
    <w:link w:val="1113"/>
    <w:uiPriority w:val="22"/>
    <w:qFormat/>
    <w:rPr>
      <w:b/>
      <w:bCs/>
      <w:color w:val="943634"/>
      <w:spacing w:val="5"/>
    </w:rPr>
  </w:style>
  <w:style w:type="paragraph" w:styleId="1124">
    <w:name w:val="Обычный (Интернет),Обычный (веб)"/>
    <w:basedOn w:val="1113"/>
    <w:next w:val="1124"/>
    <w:link w:val="1113"/>
    <w:unhideWhenUsed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</w:rPr>
  </w:style>
  <w:style w:type="paragraph" w:styleId="1125">
    <w:name w:val="Верхний колонтитул"/>
    <w:basedOn w:val="1113"/>
    <w:next w:val="1125"/>
    <w:link w:val="112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126">
    <w:name w:val="Верхний колонтитул Знак"/>
    <w:basedOn w:val="1116"/>
    <w:next w:val="1126"/>
    <w:link w:val="1125"/>
    <w:uiPriority w:val="99"/>
  </w:style>
  <w:style w:type="character" w:styleId="1127">
    <w:name w:val="Заголовок 1 Знак"/>
    <w:next w:val="1127"/>
    <w:link w:val="1114"/>
    <w:rPr>
      <w:rFonts w:ascii="Times New Roman" w:hAnsi="Times New Roman" w:eastAsia="Times New Roman"/>
      <w:b/>
      <w:bCs/>
      <w:sz w:val="24"/>
      <w:szCs w:val="24"/>
      <w:lang w:val="en-US" w:eastAsia="en-US"/>
    </w:rPr>
  </w:style>
  <w:style w:type="paragraph" w:styleId="1128">
    <w:name w:val="Основной текст"/>
    <w:basedOn w:val="1113"/>
    <w:next w:val="1128"/>
    <w:link w:val="1129"/>
    <w:uiPriority w:val="1"/>
    <w:qFormat/>
    <w:pPr>
      <w:ind w:left="118"/>
      <w:widowControl w:val="off"/>
    </w:pPr>
    <w:rPr>
      <w:rFonts w:ascii="Times New Roman" w:hAnsi="Times New Roman" w:eastAsia="Times New Roman"/>
      <w:sz w:val="24"/>
      <w:szCs w:val="24"/>
      <w:lang w:val="en-US" w:eastAsia="en-US"/>
    </w:rPr>
  </w:style>
  <w:style w:type="character" w:styleId="1129">
    <w:name w:val="Основной текст Знак"/>
    <w:next w:val="1129"/>
    <w:link w:val="1128"/>
    <w:uiPriority w:val="1"/>
    <w:rPr>
      <w:rFonts w:ascii="Times New Roman" w:hAnsi="Times New Roman" w:eastAsia="Times New Roman"/>
      <w:sz w:val="24"/>
      <w:szCs w:val="24"/>
      <w:lang w:val="en-US" w:eastAsia="en-US"/>
    </w:rPr>
  </w:style>
  <w:style w:type="paragraph" w:styleId="1130">
    <w:name w:val="Абзац списка"/>
    <w:basedOn w:val="1113"/>
    <w:next w:val="1130"/>
    <w:link w:val="1113"/>
    <w:uiPriority w:val="34"/>
    <w:qFormat/>
    <w:pPr>
      <w:ind w:left="118" w:firstLine="567"/>
      <w:jc w:val="both"/>
      <w:widowControl w:val="off"/>
    </w:pPr>
    <w:rPr>
      <w:rFonts w:ascii="Times New Roman" w:hAnsi="Times New Roman" w:eastAsia="Times New Roman"/>
      <w:sz w:val="22"/>
      <w:szCs w:val="22"/>
      <w:lang w:val="en-US" w:eastAsia="en-US"/>
    </w:rPr>
  </w:style>
  <w:style w:type="paragraph" w:styleId="1131">
    <w:name w:val="Table Paragraph"/>
    <w:basedOn w:val="1113"/>
    <w:next w:val="1131"/>
    <w:link w:val="1113"/>
    <w:uiPriority w:val="1"/>
    <w:qFormat/>
    <w:pPr>
      <w:jc w:val="center"/>
      <w:widowControl w:val="off"/>
    </w:pPr>
    <w:rPr>
      <w:rFonts w:ascii="Times New Roman" w:hAnsi="Times New Roman" w:eastAsia="Times New Roman"/>
      <w:sz w:val="22"/>
      <w:szCs w:val="22"/>
      <w:lang w:val="en-US" w:eastAsia="en-US"/>
    </w:rPr>
  </w:style>
  <w:style w:type="paragraph" w:styleId="1132">
    <w:name w:val="ConsPlusNormal"/>
    <w:next w:val="1132"/>
    <w:link w:val="1113"/>
    <w:pPr>
      <w:widowControl w:val="off"/>
    </w:pPr>
    <w:rPr>
      <w:rFonts w:ascii="Arial" w:hAnsi="Arial" w:eastAsia="Times New Roman" w:cs="Arial"/>
      <w:lang w:val="ru-RU" w:eastAsia="ru-RU" w:bidi="ar-SA"/>
    </w:rPr>
  </w:style>
  <w:style w:type="character" w:styleId="1133">
    <w:name w:val="Гиперссылка"/>
    <w:next w:val="1133"/>
    <w:link w:val="1113"/>
    <w:uiPriority w:val="99"/>
    <w:unhideWhenUsed/>
    <w:rPr>
      <w:color w:val="0000ff"/>
      <w:u w:val="single"/>
    </w:rPr>
  </w:style>
  <w:style w:type="character" w:styleId="1134">
    <w:name w:val="Заголовок 2 Знак"/>
    <w:next w:val="1134"/>
    <w:link w:val="1115"/>
    <w:uiPriority w:val="9"/>
    <w:semiHidden/>
    <w:rPr>
      <w:rFonts w:ascii="Cambria" w:hAnsi="Cambria" w:eastAsia="Times New Roman"/>
      <w:color w:val="365f91"/>
      <w:sz w:val="26"/>
      <w:szCs w:val="26"/>
      <w:lang w:val="en-US" w:eastAsia="en-US"/>
    </w:rPr>
  </w:style>
  <w:style w:type="paragraph" w:styleId="1135">
    <w:name w:val="Цитата 2"/>
    <w:basedOn w:val="1113"/>
    <w:next w:val="1113"/>
    <w:link w:val="1136"/>
    <w:uiPriority w:val="29"/>
    <w:qFormat/>
    <w:pPr>
      <w:spacing w:after="200" w:line="276" w:lineRule="auto"/>
    </w:pPr>
    <w:rPr>
      <w:rFonts w:eastAsia="Times New Roman"/>
      <w:i/>
      <w:iCs/>
      <w:color w:val="000000"/>
      <w:lang w:val="en-US" w:eastAsia="en-US"/>
    </w:rPr>
  </w:style>
  <w:style w:type="character" w:styleId="1136">
    <w:name w:val="Цитата 2 Знак"/>
    <w:next w:val="1136"/>
    <w:link w:val="1135"/>
    <w:uiPriority w:val="29"/>
    <w:rPr>
      <w:rFonts w:eastAsia="Times New Roman"/>
      <w:i/>
      <w:iCs/>
      <w:color w:val="000000"/>
      <w:lang w:val="en-US" w:eastAsia="en-US"/>
    </w:rPr>
  </w:style>
  <w:style w:type="paragraph" w:styleId="1137">
    <w:name w:val="Текст выноски"/>
    <w:basedOn w:val="1113"/>
    <w:next w:val="1137"/>
    <w:link w:val="1138"/>
    <w:uiPriority w:val="99"/>
    <w:semiHidden/>
    <w:unhideWhenUsed/>
    <w:rPr>
      <w:rFonts w:ascii="Tahoma" w:hAnsi="Tahoma" w:eastAsia="Times New Roman"/>
      <w:sz w:val="16"/>
      <w:szCs w:val="16"/>
      <w:lang w:val="en-US" w:eastAsia="en-US"/>
    </w:rPr>
  </w:style>
  <w:style w:type="character" w:styleId="1138">
    <w:name w:val="Текст выноски Знак"/>
    <w:next w:val="1138"/>
    <w:link w:val="1137"/>
    <w:uiPriority w:val="99"/>
    <w:semiHidden/>
    <w:rPr>
      <w:rFonts w:ascii="Tahoma" w:hAnsi="Tahoma" w:eastAsia="Times New Roman"/>
      <w:sz w:val="16"/>
      <w:szCs w:val="16"/>
      <w:lang w:val="en-US" w:eastAsia="en-US"/>
    </w:rPr>
  </w:style>
  <w:style w:type="paragraph" w:styleId="1139">
    <w:name w:val="ConsNonformat"/>
    <w:next w:val="1139"/>
    <w:link w:val="1113"/>
    <w:pPr>
      <w:ind w:right="19772"/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character" w:styleId="1140">
    <w:name w:val="apple-converted-space"/>
    <w:next w:val="1140"/>
    <w:link w:val="1113"/>
  </w:style>
  <w:style w:type="paragraph" w:styleId="1141">
    <w:name w:val="Обычный1"/>
    <w:next w:val="1141"/>
    <w:link w:val="1113"/>
    <w:pPr>
      <w:spacing w:line="276" w:lineRule="auto"/>
    </w:pPr>
    <w:rPr>
      <w:rFonts w:ascii="Arial" w:hAnsi="Arial" w:eastAsia="Times New Roman" w:cs="Arial"/>
      <w:color w:val="000000"/>
      <w:sz w:val="22"/>
      <w:szCs w:val="22"/>
      <w:lang w:val="ru-RU" w:eastAsia="ru-RU" w:bidi="ar-SA"/>
    </w:rPr>
  </w:style>
  <w:style w:type="paragraph" w:styleId="1142">
    <w:name w:val="ТЕКСТ№"/>
    <w:basedOn w:val="1113"/>
    <w:next w:val="1142"/>
    <w:link w:val="1113"/>
    <w:pPr>
      <w:ind w:left="360" w:hanging="360"/>
      <w:jc w:val="both"/>
      <w:spacing w:after="120" w:line="280" w:lineRule="exact"/>
      <w:widowControl w:val="off"/>
      <w:tabs>
        <w:tab w:val="left" w:pos="360" w:leader="none"/>
      </w:tabs>
    </w:pPr>
    <w:rPr>
      <w:rFonts w:ascii="Times New Roman" w:hAnsi="Times New Roman" w:eastAsia="Times New Roman"/>
      <w:sz w:val="24"/>
    </w:rPr>
  </w:style>
  <w:style w:type="paragraph" w:styleId="1143">
    <w:name w:val="ТЕКСТ"/>
    <w:basedOn w:val="1113"/>
    <w:next w:val="1143"/>
    <w:link w:val="1113"/>
    <w:pPr>
      <w:ind w:firstLine="851"/>
      <w:jc w:val="both"/>
      <w:spacing w:after="120" w:line="280" w:lineRule="exact"/>
      <w:widowControl w:val="off"/>
    </w:pPr>
    <w:rPr>
      <w:rFonts w:ascii="Times New Roman" w:hAnsi="Times New Roman" w:eastAsia="Times New Roman"/>
      <w:sz w:val="24"/>
    </w:rPr>
  </w:style>
  <w:style w:type="character" w:styleId="1144">
    <w:name w:val="Цветовое выделение"/>
    <w:next w:val="1144"/>
    <w:link w:val="1113"/>
    <w:rPr>
      <w:b/>
      <w:bCs/>
      <w:color w:val="000080"/>
    </w:rPr>
  </w:style>
  <w:style w:type="paragraph" w:styleId="1145">
    <w:name w:val=".FORMATTEXT"/>
    <w:next w:val="1145"/>
    <w:link w:val="1113"/>
    <w:uiPriority w:val="99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1146">
    <w:name w:val="formattext"/>
    <w:next w:val="1146"/>
    <w:link w:val="1113"/>
    <w:pPr>
      <w:widowControl w:val="off"/>
    </w:pPr>
    <w:rPr>
      <w:rFonts w:ascii="Times New Roman" w:hAnsi="Times New Roman" w:eastAsia="Times New Roman"/>
      <w:sz w:val="18"/>
      <w:szCs w:val="18"/>
      <w:lang w:val="ru-RU" w:eastAsia="ru-RU" w:bidi="ar-SA"/>
    </w:rPr>
  </w:style>
  <w:style w:type="character" w:styleId="1147">
    <w:name w:val="fontstyle01"/>
    <w:next w:val="1147"/>
    <w:link w:val="1113"/>
    <w:rPr>
      <w:rFonts w:ascii="TimesNewRomanPSMT" w:hAnsi="TimesNewRomanPSMT"/>
      <w:color w:val="000000"/>
      <w:sz w:val="24"/>
      <w:szCs w:val="24"/>
    </w:rPr>
  </w:style>
  <w:style w:type="paragraph" w:styleId="1148">
    <w:name w:val="Основной текст с отступом"/>
    <w:basedOn w:val="1113"/>
    <w:next w:val="1148"/>
    <w:link w:val="1149"/>
    <w:uiPriority w:val="99"/>
    <w:semiHidden/>
    <w:unhideWhenUsed/>
    <w:pPr>
      <w:ind w:left="283"/>
      <w:spacing w:after="120"/>
    </w:pPr>
  </w:style>
  <w:style w:type="character" w:styleId="1149">
    <w:name w:val="Основной текст с отступом Знак"/>
    <w:basedOn w:val="1116"/>
    <w:next w:val="1149"/>
    <w:link w:val="1148"/>
    <w:uiPriority w:val="99"/>
    <w:semiHidden/>
  </w:style>
  <w:style w:type="character" w:styleId="1150">
    <w:name w:val="info-property-value"/>
    <w:next w:val="1150"/>
    <w:link w:val="1113"/>
  </w:style>
  <w:style w:type="numbering" w:styleId="1151">
    <w:name w:val="Нет списка1"/>
    <w:next w:val="1118"/>
    <w:link w:val="1113"/>
    <w:uiPriority w:val="99"/>
    <w:semiHidden/>
    <w:unhideWhenUsed/>
  </w:style>
  <w:style w:type="paragraph" w:styleId="1152">
    <w:name w:val="ppub"/>
    <w:basedOn w:val="1113"/>
    <w:next w:val="1152"/>
    <w:link w:val="1113"/>
    <w:pPr>
      <w:spacing w:after="160"/>
    </w:pPr>
    <w:rPr>
      <w:rFonts w:ascii="Times New Roman" w:hAnsi="Times New Roman" w:eastAsia="Times New Roman"/>
      <w:sz w:val="24"/>
      <w:szCs w:val="24"/>
    </w:rPr>
  </w:style>
  <w:style w:type="table" w:styleId="1153">
    <w:name w:val="Сетка таблицы"/>
    <w:basedOn w:val="1117"/>
    <w:next w:val="1153"/>
    <w:link w:val="1113"/>
    <w:uiPriority w:val="59"/>
    <w:tblPr/>
  </w:style>
  <w:style w:type="paragraph" w:styleId="1154">
    <w:name w:val="Схема документа"/>
    <w:basedOn w:val="1113"/>
    <w:next w:val="1154"/>
    <w:link w:val="1155"/>
    <w:uiPriority w:val="99"/>
    <w:semiHidden/>
    <w:unhideWhenUsed/>
    <w:rPr>
      <w:rFonts w:ascii="Tahoma" w:hAnsi="Tahoma" w:cs="Tahoma"/>
      <w:sz w:val="16"/>
      <w:szCs w:val="16"/>
      <w:lang w:eastAsia="en-US"/>
    </w:rPr>
  </w:style>
  <w:style w:type="character" w:styleId="1155">
    <w:name w:val="Схема документа Знак"/>
    <w:next w:val="1155"/>
    <w:link w:val="1154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1156">
    <w:name w:val="Font Style18"/>
    <w:next w:val="1156"/>
    <w:link w:val="1113"/>
    <w:uiPriority w:val="99"/>
    <w:rPr>
      <w:sz w:val="26"/>
      <w:szCs w:val="26"/>
    </w:rPr>
  </w:style>
  <w:style w:type="paragraph" w:styleId="1157">
    <w:name w:val="ConsNormal"/>
    <w:next w:val="1157"/>
    <w:link w:val="1113"/>
    <w:pPr>
      <w:ind w:firstLine="720"/>
      <w:widowControl w:val="off"/>
    </w:pPr>
    <w:rPr>
      <w:rFonts w:ascii="Arial" w:hAnsi="Arial" w:eastAsia="Times New Roman"/>
      <w:sz w:val="22"/>
      <w:lang w:val="ru-RU" w:eastAsia="ru-RU" w:bidi="ar-SA"/>
    </w:rPr>
  </w:style>
  <w:style w:type="paragraph" w:styleId="1158">
    <w:name w:val="Основной текст 3"/>
    <w:basedOn w:val="1113"/>
    <w:next w:val="1158"/>
    <w:link w:val="1159"/>
    <w:uiPriority w:val="99"/>
    <w:unhideWhenUsed/>
    <w:pPr>
      <w:spacing w:after="120" w:line="252" w:lineRule="auto"/>
    </w:pPr>
    <w:rPr>
      <w:rFonts w:ascii="Cambria" w:hAnsi="Cambria" w:eastAsia="Times New Roman"/>
      <w:sz w:val="16"/>
      <w:szCs w:val="16"/>
      <w:lang w:val="en-US" w:eastAsia="en-US" w:bidi="en-US"/>
    </w:rPr>
  </w:style>
  <w:style w:type="character" w:styleId="1159">
    <w:name w:val="Основной текст 3 Знак"/>
    <w:next w:val="1159"/>
    <w:link w:val="1158"/>
    <w:uiPriority w:val="99"/>
    <w:rPr>
      <w:rFonts w:ascii="Cambria" w:hAnsi="Cambria" w:eastAsia="Times New Roman"/>
      <w:sz w:val="16"/>
      <w:szCs w:val="16"/>
      <w:lang w:val="en-US" w:eastAsia="en-US" w:bidi="en-US"/>
    </w:rPr>
  </w:style>
  <w:style w:type="character" w:styleId="1160">
    <w:name w:val="Знак примечания"/>
    <w:next w:val="1160"/>
    <w:link w:val="1113"/>
    <w:uiPriority w:val="99"/>
    <w:semiHidden/>
    <w:unhideWhenUsed/>
    <w:rPr>
      <w:sz w:val="16"/>
      <w:szCs w:val="16"/>
    </w:rPr>
  </w:style>
  <w:style w:type="paragraph" w:styleId="1161">
    <w:name w:val="Текст примечания"/>
    <w:basedOn w:val="1113"/>
    <w:next w:val="1161"/>
    <w:link w:val="1162"/>
    <w:uiPriority w:val="99"/>
    <w:semiHidden/>
    <w:unhideWhenUsed/>
    <w:pPr>
      <w:spacing w:after="200" w:line="276" w:lineRule="auto"/>
    </w:pPr>
    <w:rPr>
      <w:lang w:eastAsia="en-US"/>
    </w:rPr>
  </w:style>
  <w:style w:type="character" w:styleId="1162">
    <w:name w:val="Текст примечания Знак"/>
    <w:next w:val="1162"/>
    <w:link w:val="1161"/>
    <w:uiPriority w:val="99"/>
    <w:semiHidden/>
    <w:rPr>
      <w:lang w:eastAsia="en-US"/>
    </w:rPr>
  </w:style>
  <w:style w:type="paragraph" w:styleId="1163">
    <w:name w:val="Тема примечания"/>
    <w:basedOn w:val="1161"/>
    <w:next w:val="1161"/>
    <w:link w:val="1164"/>
    <w:uiPriority w:val="99"/>
    <w:semiHidden/>
    <w:unhideWhenUsed/>
    <w:rPr>
      <w:b/>
      <w:bCs/>
    </w:rPr>
  </w:style>
  <w:style w:type="character" w:styleId="1164">
    <w:name w:val="Тема примечания Знак"/>
    <w:next w:val="1164"/>
    <w:link w:val="1163"/>
    <w:uiPriority w:val="99"/>
    <w:semiHidden/>
    <w:rPr>
      <w:b/>
      <w:bCs/>
      <w:lang w:eastAsia="en-US"/>
    </w:rPr>
  </w:style>
  <w:style w:type="character" w:styleId="1165" w:default="1">
    <w:name w:val="Default Paragraph Font"/>
    <w:uiPriority w:val="1"/>
    <w:semiHidden/>
    <w:unhideWhenUsed/>
  </w:style>
  <w:style w:type="numbering" w:styleId="1166" w:default="1">
    <w:name w:val="No List"/>
    <w:uiPriority w:val="99"/>
    <w:semiHidden/>
    <w:unhideWhenUsed/>
  </w:style>
  <w:style w:type="table" w:styleId="1167" w:default="1">
    <w:name w:val="Normal Table"/>
    <w:uiPriority w:val="99"/>
    <w:semiHidden/>
    <w:unhideWhenUsed/>
    <w:tblPr/>
  </w:style>
  <w:style w:type="paragraph" w:styleId="1168" w:customStyle="1">
    <w:name w:val=".HEADERTEXT"/>
    <w:next w:val="1049"/>
    <w:link w:val="1006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2b4279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169" w:customStyle="1">
    <w:name w:val="Основной текст (11)"/>
    <w:pPr>
      <w:contextualSpacing w:val="0"/>
      <w:ind w:left="0" w:right="0" w:firstLine="0"/>
      <w:jc w:val="center"/>
      <w:keepLines w:val="0"/>
      <w:keepNext w:val="0"/>
      <w:pageBreakBefore w:val="0"/>
      <w:spacing w:before="4620" w:beforeAutospacing="0" w:after="600" w:afterAutospacing="0" w:line="320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DemidovAG</cp:lastModifiedBy>
  <cp:revision>132</cp:revision>
  <dcterms:created xsi:type="dcterms:W3CDTF">2023-02-27T06:50:00Z</dcterms:created>
  <dcterms:modified xsi:type="dcterms:W3CDTF">2026-08-19T12:34:24Z</dcterms:modified>
  <cp:version>1048576</cp:version>
</cp:coreProperties>
</file>